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D745DD">
      <w:pPr>
        <w:jc w:val="center"/>
        <w:rPr>
          <w:rFonts w:ascii="Arial" w:hAnsi="Arial" w:cs="Arial"/>
          <w:b/>
          <w:color w:val="000000"/>
          <w:sz w:val="22"/>
          <w:szCs w:val="22"/>
        </w:rPr>
      </w:pPr>
      <w:r w:rsidRPr="00D745DD">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15pt;height:103.15pt">
            <v:imagedata r:id="rId7" o:title=""/>
          </v:shape>
        </w:pict>
      </w:r>
    </w:p>
    <w:p w:rsidR="00555AB4" w:rsidRPr="00C92488" w:rsidRDefault="00555AB4">
      <w:pPr>
        <w:jc w:val="center"/>
        <w:rPr>
          <w:rFonts w:ascii="Arial" w:hAnsi="Arial" w:cs="Arial"/>
          <w:b/>
          <w:color w:val="000000"/>
          <w:sz w:val="22"/>
          <w:szCs w:val="22"/>
        </w:rPr>
      </w:pPr>
    </w:p>
    <w:p w:rsidR="00555AB4" w:rsidRPr="00C92488" w:rsidRDefault="00D745DD" w:rsidP="00475AFC">
      <w:pPr>
        <w:rPr>
          <w:rFonts w:ascii="Arial" w:hAnsi="Arial" w:cs="Arial"/>
          <w:sz w:val="22"/>
          <w:szCs w:val="22"/>
        </w:rPr>
      </w:pPr>
      <w:r w:rsidRPr="00D745DD">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722D5D" w:rsidRDefault="007601EC" w:rsidP="007601EC">
      <w:pPr>
        <w:pBdr>
          <w:bottom w:val="dotted" w:sz="24" w:space="1" w:color="auto"/>
        </w:pBdr>
        <w:jc w:val="center"/>
        <w:rPr>
          <w:b/>
          <w:sz w:val="28"/>
          <w:szCs w:val="28"/>
        </w:rPr>
      </w:pPr>
      <w:r w:rsidRPr="00722D5D">
        <w:rPr>
          <w:b/>
          <w:sz w:val="28"/>
          <w:szCs w:val="28"/>
        </w:rPr>
        <w:t xml:space="preserve">Title: </w:t>
      </w:r>
      <w:r>
        <w:rPr>
          <w:b/>
          <w:sz w:val="28"/>
          <w:szCs w:val="28"/>
        </w:rPr>
        <w:t>Complete Asbestos Abatement of 22 Duplex Units</w:t>
      </w:r>
    </w:p>
    <w:p w:rsidR="007601EC" w:rsidRPr="00722D5D" w:rsidRDefault="007601EC" w:rsidP="007601EC">
      <w:pPr>
        <w:pBdr>
          <w:bottom w:val="dotted" w:sz="24" w:space="1" w:color="auto"/>
        </w:pBdr>
        <w:jc w:val="center"/>
        <w:rPr>
          <w:b/>
          <w:sz w:val="28"/>
          <w:szCs w:val="28"/>
        </w:rPr>
      </w:pPr>
      <w:r>
        <w:rPr>
          <w:b/>
          <w:sz w:val="28"/>
          <w:szCs w:val="28"/>
        </w:rPr>
        <w:t>Proposal # RFP1201W</w:t>
      </w:r>
    </w:p>
    <w:p w:rsidR="007601EC" w:rsidRDefault="007601EC" w:rsidP="007601EC">
      <w:pPr>
        <w:pBdr>
          <w:bottom w:val="dotted" w:sz="24" w:space="1" w:color="auto"/>
        </w:pBdr>
        <w:jc w:val="center"/>
        <w:rPr>
          <w:b/>
          <w:sz w:val="28"/>
          <w:szCs w:val="28"/>
        </w:rPr>
      </w:pPr>
      <w:r>
        <w:rPr>
          <w:b/>
          <w:sz w:val="28"/>
          <w:szCs w:val="28"/>
        </w:rPr>
        <w:t>Posted Date: 08-17-11</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Default="007601EC" w:rsidP="007601EC">
      <w:pPr>
        <w:rPr>
          <w:bCs/>
          <w:sz w:val="22"/>
          <w:szCs w:val="22"/>
        </w:rPr>
      </w:pPr>
      <w:r>
        <w:rPr>
          <w:b/>
          <w:bCs/>
          <w:sz w:val="22"/>
          <w:szCs w:val="22"/>
        </w:rPr>
        <w:t xml:space="preserve">Proposal Closing Date/Time:  September 05, </w:t>
      </w:r>
      <w:proofErr w:type="gramStart"/>
      <w:r>
        <w:rPr>
          <w:b/>
          <w:bCs/>
          <w:sz w:val="22"/>
          <w:szCs w:val="22"/>
        </w:rPr>
        <w:t>2011  at</w:t>
      </w:r>
      <w:proofErr w:type="gramEnd"/>
      <w:r>
        <w:rPr>
          <w:b/>
          <w:bCs/>
          <w:sz w:val="22"/>
          <w:szCs w:val="22"/>
        </w:rPr>
        <w:t xml:space="preserve"> 3:00 PM Central Standard Time</w:t>
      </w:r>
      <w:r>
        <w:rPr>
          <w:bCs/>
          <w:sz w:val="22"/>
          <w:szCs w:val="22"/>
        </w:rPr>
        <w:t xml:space="preserve"> </w:t>
      </w:r>
    </w:p>
    <w:p w:rsidR="007601EC" w:rsidRDefault="007601EC" w:rsidP="007601EC">
      <w:pPr>
        <w:rPr>
          <w:bCs/>
          <w:sz w:val="22"/>
          <w:szCs w:val="22"/>
        </w:rPr>
      </w:pPr>
    </w:p>
    <w:p w:rsidR="007601EC" w:rsidRDefault="007601EC" w:rsidP="007601EC">
      <w:pPr>
        <w:rPr>
          <w:b/>
          <w:bCs/>
          <w:sz w:val="22"/>
        </w:rPr>
      </w:pPr>
      <w:r w:rsidRPr="00A93952">
        <w:rPr>
          <w:b/>
          <w:bCs/>
          <w:u w:val="single"/>
        </w:rPr>
        <w:t xml:space="preserve">Mail </w:t>
      </w:r>
      <w:r>
        <w:rPr>
          <w:b/>
          <w:bCs/>
          <w:u w:val="single"/>
        </w:rPr>
        <w:t>Proposals</w:t>
      </w:r>
      <w:r w:rsidRPr="00A93952">
        <w:rPr>
          <w:b/>
          <w:bCs/>
          <w:u w:val="single"/>
        </w:rPr>
        <w:t xml:space="preserve"> to</w:t>
      </w:r>
      <w:r>
        <w:rPr>
          <w:b/>
          <w:bCs/>
          <w:sz w:val="22"/>
        </w:rPr>
        <w:t>:</w:t>
      </w:r>
      <w:r>
        <w:rPr>
          <w:b/>
          <w:bCs/>
          <w:sz w:val="22"/>
        </w:rPr>
        <w:tab/>
      </w:r>
      <w:r>
        <w:rPr>
          <w:b/>
          <w:bCs/>
          <w:sz w:val="22"/>
        </w:rPr>
        <w:tab/>
      </w:r>
      <w:r>
        <w:rPr>
          <w:b/>
          <w:bCs/>
          <w:sz w:val="22"/>
        </w:rPr>
        <w:tab/>
        <w:t xml:space="preserve">               </w:t>
      </w:r>
      <w:r>
        <w:rPr>
          <w:b/>
          <w:bCs/>
          <w:sz w:val="22"/>
        </w:rPr>
        <w:tab/>
      </w:r>
      <w:r w:rsidRPr="00A93952">
        <w:rPr>
          <w:b/>
          <w:bCs/>
          <w:u w:val="single"/>
        </w:rPr>
        <w:t xml:space="preserve">Hand Deliver </w:t>
      </w:r>
      <w:r>
        <w:rPr>
          <w:b/>
          <w:bCs/>
          <w:u w:val="single"/>
        </w:rPr>
        <w:t>Proposals</w:t>
      </w:r>
      <w:r w:rsidRPr="00A93952">
        <w:rPr>
          <w:b/>
          <w:bCs/>
          <w:u w:val="single"/>
        </w:rPr>
        <w:t xml:space="preserve"> to</w:t>
      </w:r>
      <w:r>
        <w:rPr>
          <w:b/>
          <w:bCs/>
          <w:sz w:val="22"/>
        </w:rPr>
        <w:t>:</w:t>
      </w:r>
    </w:p>
    <w:p w:rsidR="007601EC" w:rsidRDefault="007601EC" w:rsidP="007601EC">
      <w:pPr>
        <w:rPr>
          <w:b/>
          <w:bCs/>
          <w:sz w:val="22"/>
        </w:rPr>
      </w:pPr>
    </w:p>
    <w:p w:rsidR="007601EC" w:rsidRPr="00A93952" w:rsidRDefault="007601EC" w:rsidP="007601EC">
      <w:pPr>
        <w:rPr>
          <w:bCs/>
        </w:rPr>
      </w:pPr>
      <w:r w:rsidRPr="00A93952">
        <w:rPr>
          <w:bCs/>
        </w:rPr>
        <w:t xml:space="preserve">Texas State Technical College                              </w:t>
      </w:r>
      <w:r>
        <w:rPr>
          <w:bCs/>
        </w:rPr>
        <w:tab/>
      </w:r>
      <w:r>
        <w:rPr>
          <w:bCs/>
        </w:rPr>
        <w:tab/>
      </w:r>
      <w:r w:rsidRPr="00A93952">
        <w:rPr>
          <w:bCs/>
        </w:rPr>
        <w:t>Texas State Technical College</w:t>
      </w:r>
    </w:p>
    <w:p w:rsidR="007601EC" w:rsidRPr="00A93952" w:rsidRDefault="007601EC" w:rsidP="007601EC">
      <w:pPr>
        <w:rPr>
          <w:bCs/>
        </w:rPr>
      </w:pPr>
      <w:r w:rsidRPr="00A93952">
        <w:rPr>
          <w:bCs/>
        </w:rPr>
        <w:t xml:space="preserve">Procurement Office                                              </w:t>
      </w:r>
      <w:r>
        <w:rPr>
          <w:bCs/>
        </w:rPr>
        <w:tab/>
      </w:r>
      <w:r>
        <w:rPr>
          <w:bCs/>
        </w:rPr>
        <w:tab/>
      </w:r>
      <w:r w:rsidRPr="00A93952">
        <w:rPr>
          <w:bCs/>
        </w:rPr>
        <w:t xml:space="preserve"> Procurement Office</w:t>
      </w:r>
    </w:p>
    <w:p w:rsidR="007601EC" w:rsidRPr="00A93952" w:rsidRDefault="007601EC" w:rsidP="007601EC">
      <w:pPr>
        <w:rPr>
          <w:bCs/>
        </w:rPr>
      </w:pPr>
      <w:r w:rsidRPr="00A93952">
        <w:rPr>
          <w:bCs/>
        </w:rPr>
        <w:t>3801 Campus Dr.</w:t>
      </w:r>
      <w:r w:rsidRPr="00A93952">
        <w:rPr>
          <w:bCs/>
        </w:rPr>
        <w:tab/>
        <w:t xml:space="preserve">                                      </w:t>
      </w:r>
      <w:r>
        <w:rPr>
          <w:bCs/>
        </w:rPr>
        <w:t xml:space="preserve">          </w:t>
      </w:r>
      <w:r w:rsidRPr="00A93952">
        <w:rPr>
          <w:bCs/>
        </w:rPr>
        <w:t xml:space="preserve"> </w:t>
      </w:r>
      <w:r>
        <w:rPr>
          <w:bCs/>
        </w:rPr>
        <w:t xml:space="preserve"> </w:t>
      </w:r>
      <w:r>
        <w:rPr>
          <w:bCs/>
        </w:rPr>
        <w:tab/>
      </w:r>
      <w:r>
        <w:rPr>
          <w:bCs/>
        </w:rPr>
        <w:tab/>
      </w:r>
      <w:r w:rsidRPr="00A93952">
        <w:rPr>
          <w:bCs/>
        </w:rPr>
        <w:t xml:space="preserve">Attn: Sharon </w:t>
      </w:r>
      <w:proofErr w:type="spellStart"/>
      <w:r w:rsidRPr="00A93952">
        <w:rPr>
          <w:bCs/>
        </w:rPr>
        <w:t>Ferrill</w:t>
      </w:r>
      <w:proofErr w:type="spellEnd"/>
      <w:r w:rsidRPr="00A93952">
        <w:rPr>
          <w:bCs/>
        </w:rPr>
        <w:t>, CTP</w:t>
      </w:r>
    </w:p>
    <w:p w:rsidR="007601EC" w:rsidRPr="00A93952" w:rsidRDefault="007601EC" w:rsidP="007601EC">
      <w:pPr>
        <w:rPr>
          <w:bCs/>
        </w:rPr>
      </w:pPr>
      <w:r w:rsidRPr="00A93952">
        <w:rPr>
          <w:bCs/>
        </w:rPr>
        <w:t xml:space="preserve">Waco, TX  76705                                                  </w:t>
      </w:r>
      <w:r>
        <w:rPr>
          <w:bCs/>
        </w:rPr>
        <w:tab/>
      </w:r>
      <w:r>
        <w:rPr>
          <w:bCs/>
        </w:rPr>
        <w:tab/>
      </w:r>
      <w:r w:rsidRPr="00A93952">
        <w:rPr>
          <w:bCs/>
        </w:rPr>
        <w:t>103 10</w:t>
      </w:r>
      <w:r w:rsidRPr="00A93952">
        <w:rPr>
          <w:bCs/>
          <w:vertAlign w:val="superscript"/>
        </w:rPr>
        <w:t>th</w:t>
      </w:r>
      <w:r w:rsidRPr="00A93952">
        <w:rPr>
          <w:bCs/>
        </w:rPr>
        <w:t xml:space="preserve"> St. (</w:t>
      </w:r>
      <w:r>
        <w:rPr>
          <w:bCs/>
        </w:rPr>
        <w:t xml:space="preserve">on </w:t>
      </w:r>
      <w:r w:rsidRPr="00A93952">
        <w:rPr>
          <w:bCs/>
        </w:rPr>
        <w:t>campus address only)</w:t>
      </w:r>
    </w:p>
    <w:p w:rsidR="007601EC" w:rsidRPr="00A93952" w:rsidRDefault="007601EC" w:rsidP="007601EC">
      <w:pPr>
        <w:rPr>
          <w:bCs/>
        </w:rPr>
      </w:pPr>
      <w:r w:rsidRPr="00A93952">
        <w:rPr>
          <w:bCs/>
        </w:rPr>
        <w:t xml:space="preserve">Attn: Sharon </w:t>
      </w:r>
      <w:proofErr w:type="spellStart"/>
      <w:r w:rsidRPr="00A93952">
        <w:rPr>
          <w:bCs/>
        </w:rPr>
        <w:t>Ferrill</w:t>
      </w:r>
      <w:proofErr w:type="spellEnd"/>
      <w:r w:rsidRPr="00A93952">
        <w:rPr>
          <w:bCs/>
        </w:rPr>
        <w:t>,</w:t>
      </w:r>
      <w:r>
        <w:rPr>
          <w:bCs/>
        </w:rPr>
        <w:t xml:space="preserve"> </w:t>
      </w:r>
      <w:r w:rsidRPr="00A93952">
        <w:rPr>
          <w:bCs/>
        </w:rPr>
        <w:t>CTP</w:t>
      </w:r>
      <w:r w:rsidRPr="00A93952">
        <w:rPr>
          <w:bCs/>
        </w:rPr>
        <w:tab/>
      </w:r>
      <w:r w:rsidRPr="00A93952">
        <w:rPr>
          <w:bCs/>
        </w:rPr>
        <w:tab/>
      </w:r>
      <w:r w:rsidRPr="00A93952">
        <w:rPr>
          <w:bCs/>
        </w:rPr>
        <w:tab/>
      </w:r>
      <w:r>
        <w:rPr>
          <w:bCs/>
        </w:rPr>
        <w:t xml:space="preserve">       </w:t>
      </w:r>
      <w:r>
        <w:rPr>
          <w:bCs/>
        </w:rPr>
        <w:tab/>
      </w:r>
      <w:r>
        <w:rPr>
          <w:bCs/>
        </w:rPr>
        <w:tab/>
      </w:r>
      <w:r w:rsidRPr="00A93952">
        <w:rPr>
          <w:bCs/>
        </w:rPr>
        <w:t>Waco, TX  76705</w:t>
      </w:r>
    </w:p>
    <w:p w:rsidR="007601EC" w:rsidRDefault="007601EC" w:rsidP="007601EC">
      <w:pPr>
        <w:rPr>
          <w:b/>
          <w:bCs/>
          <w:sz w:val="22"/>
        </w:rPr>
      </w:pPr>
    </w:p>
    <w:p w:rsidR="007601EC" w:rsidRDefault="007601EC" w:rsidP="007601EC">
      <w:pPr>
        <w:rPr>
          <w:b/>
          <w:bCs/>
        </w:rPr>
      </w:pPr>
      <w:r w:rsidRPr="00A93952">
        <w:rPr>
          <w:b/>
          <w:bCs/>
          <w:u w:val="single"/>
        </w:rPr>
        <w:t xml:space="preserve">Faxed </w:t>
      </w:r>
      <w:r>
        <w:rPr>
          <w:b/>
          <w:bCs/>
          <w:u w:val="single"/>
        </w:rPr>
        <w:t>Proposals</w:t>
      </w:r>
      <w:r>
        <w:rPr>
          <w:b/>
          <w:bCs/>
        </w:rPr>
        <w:t xml:space="preserve"> will not be accepted.</w:t>
      </w:r>
    </w:p>
    <w:p w:rsidR="007601EC" w:rsidRDefault="007601EC" w:rsidP="007601EC">
      <w:pPr>
        <w:rPr>
          <w:b/>
          <w:bCs/>
        </w:rPr>
      </w:pPr>
    </w:p>
    <w:p w:rsidR="007601EC" w:rsidRDefault="007601EC" w:rsidP="007601EC">
      <w:pPr>
        <w:rPr>
          <w:b/>
          <w:bCs/>
          <w:u w:val="single"/>
        </w:rPr>
      </w:pPr>
      <w:r w:rsidRPr="00A93952">
        <w:rPr>
          <w:b/>
          <w:bCs/>
          <w:u w:val="single"/>
        </w:rPr>
        <w:t xml:space="preserve">Emailed </w:t>
      </w:r>
      <w:r>
        <w:rPr>
          <w:b/>
          <w:bCs/>
          <w:u w:val="single"/>
        </w:rPr>
        <w:t>Proposals will not be accepted.</w:t>
      </w:r>
    </w:p>
    <w:p w:rsidR="007601EC" w:rsidRDefault="007601EC" w:rsidP="007601EC">
      <w:pPr>
        <w:rPr>
          <w:b/>
          <w:bCs/>
          <w:u w:val="single"/>
        </w:rPr>
      </w:pPr>
    </w:p>
    <w:p w:rsidR="007601EC" w:rsidRPr="00A93952" w:rsidRDefault="007601EC" w:rsidP="007601EC">
      <w:pPr>
        <w:rPr>
          <w:b/>
          <w:bCs/>
          <w:sz w:val="18"/>
          <w:szCs w:val="18"/>
        </w:rPr>
      </w:pPr>
      <w:r>
        <w:rPr>
          <w:b/>
          <w:bCs/>
          <w:sz w:val="18"/>
          <w:szCs w:val="18"/>
        </w:rPr>
        <w:t>Proposals</w:t>
      </w:r>
      <w:r w:rsidRPr="00A93952">
        <w:rPr>
          <w:b/>
          <w:bCs/>
          <w:sz w:val="18"/>
          <w:szCs w:val="18"/>
        </w:rPr>
        <w:t xml:space="preserve"> must be received </w:t>
      </w:r>
      <w:r>
        <w:rPr>
          <w:b/>
          <w:bCs/>
          <w:sz w:val="18"/>
          <w:szCs w:val="18"/>
        </w:rPr>
        <w:t xml:space="preserve">in a sealed envelope </w:t>
      </w:r>
      <w:r w:rsidRPr="00A93952">
        <w:rPr>
          <w:b/>
          <w:bCs/>
          <w:sz w:val="18"/>
          <w:szCs w:val="18"/>
        </w:rPr>
        <w:t xml:space="preserve">by the date and time shown above for consideration.  Please indicate the </w:t>
      </w:r>
      <w:r>
        <w:rPr>
          <w:b/>
          <w:bCs/>
          <w:sz w:val="18"/>
          <w:szCs w:val="18"/>
        </w:rPr>
        <w:t>Proposal</w:t>
      </w:r>
      <w:r w:rsidRPr="00A93952">
        <w:rPr>
          <w:b/>
          <w:bCs/>
          <w:sz w:val="18"/>
          <w:szCs w:val="18"/>
        </w:rPr>
        <w:t xml:space="preserve">#, </w:t>
      </w:r>
      <w:r>
        <w:rPr>
          <w:b/>
          <w:bCs/>
          <w:sz w:val="18"/>
          <w:szCs w:val="18"/>
        </w:rPr>
        <w:t>Proposal</w:t>
      </w:r>
      <w:r w:rsidRPr="00A93952">
        <w:rPr>
          <w:b/>
          <w:bCs/>
          <w:sz w:val="18"/>
          <w:szCs w:val="18"/>
        </w:rPr>
        <w:t xml:space="preserve"> Title, and </w:t>
      </w:r>
      <w:r>
        <w:rPr>
          <w:b/>
          <w:bCs/>
          <w:sz w:val="18"/>
          <w:szCs w:val="18"/>
        </w:rPr>
        <w:t>Proposal Closing Date and Time</w:t>
      </w:r>
      <w:r w:rsidRPr="00A93952">
        <w:rPr>
          <w:b/>
          <w:bCs/>
          <w:sz w:val="18"/>
          <w:szCs w:val="18"/>
        </w:rPr>
        <w:t xml:space="preserve"> on </w:t>
      </w:r>
      <w:r>
        <w:rPr>
          <w:b/>
          <w:bCs/>
          <w:sz w:val="18"/>
          <w:szCs w:val="18"/>
        </w:rPr>
        <w:t>the</w:t>
      </w:r>
      <w:r w:rsidRPr="00A93952">
        <w:rPr>
          <w:b/>
          <w:bCs/>
          <w:sz w:val="18"/>
          <w:szCs w:val="18"/>
        </w:rPr>
        <w:t xml:space="preserve"> </w:t>
      </w:r>
      <w:r>
        <w:rPr>
          <w:b/>
          <w:bCs/>
          <w:sz w:val="18"/>
          <w:szCs w:val="18"/>
        </w:rPr>
        <w:t>sealed envelope and either hand deliver or mail to the address above.</w:t>
      </w:r>
      <w:r w:rsidRPr="00A93952">
        <w:rPr>
          <w:b/>
          <w:bCs/>
          <w:sz w:val="18"/>
          <w:szCs w:val="18"/>
        </w:rPr>
        <w:t xml:space="preserve">  </w:t>
      </w:r>
      <w:r>
        <w:rPr>
          <w:b/>
          <w:bCs/>
          <w:sz w:val="18"/>
          <w:szCs w:val="18"/>
        </w:rPr>
        <w:t xml:space="preserve">Proposals </w:t>
      </w:r>
      <w:r w:rsidRPr="00A93952">
        <w:rPr>
          <w:b/>
          <w:bCs/>
          <w:sz w:val="18"/>
          <w:szCs w:val="18"/>
        </w:rPr>
        <w:t xml:space="preserve">will be date/time stamped upon arrival.  The date/time stamp used will be the official clock for </w:t>
      </w:r>
      <w:r>
        <w:rPr>
          <w:b/>
          <w:bCs/>
          <w:sz w:val="18"/>
          <w:szCs w:val="18"/>
        </w:rPr>
        <w:t xml:space="preserve">proposal opening time.  Proposals will be opened after the date shown and evaluated based </w:t>
      </w:r>
      <w:proofErr w:type="gramStart"/>
      <w:r>
        <w:rPr>
          <w:b/>
          <w:bCs/>
          <w:sz w:val="18"/>
          <w:szCs w:val="18"/>
        </w:rPr>
        <w:t>on a Best Value Criteria</w:t>
      </w:r>
      <w:proofErr w:type="gramEnd"/>
      <w:r>
        <w:rPr>
          <w:b/>
          <w:bCs/>
          <w:sz w:val="18"/>
          <w:szCs w:val="18"/>
        </w:rPr>
        <w:t xml:space="preserve"> to be set by TSTC.</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Late </w:t>
      </w:r>
      <w:r>
        <w:rPr>
          <w:b/>
          <w:bCs/>
          <w:sz w:val="18"/>
          <w:szCs w:val="18"/>
        </w:rPr>
        <w:t xml:space="preserve">Proposals </w:t>
      </w:r>
      <w:r w:rsidRPr="00A93952">
        <w:rPr>
          <w:b/>
          <w:bCs/>
          <w:sz w:val="18"/>
          <w:szCs w:val="18"/>
        </w:rPr>
        <w:t>will not be accepted or considered for review.</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Please sign your </w:t>
      </w:r>
      <w:r>
        <w:rPr>
          <w:b/>
          <w:bCs/>
          <w:sz w:val="18"/>
          <w:szCs w:val="18"/>
        </w:rPr>
        <w:t>proposal</w:t>
      </w:r>
      <w:r w:rsidRPr="00A93952">
        <w:rPr>
          <w:b/>
          <w:bCs/>
          <w:sz w:val="18"/>
          <w:szCs w:val="18"/>
        </w:rPr>
        <w:t xml:space="preserve">.  Failure to do so will automatically disqualify your submission.  </w:t>
      </w:r>
    </w:p>
    <w:p w:rsidR="007601EC" w:rsidRPr="00A93952" w:rsidRDefault="007601EC" w:rsidP="007601EC">
      <w:pPr>
        <w:rPr>
          <w:b/>
          <w:bCs/>
          <w:sz w:val="18"/>
          <w:szCs w:val="18"/>
        </w:rPr>
      </w:pPr>
    </w:p>
    <w:p w:rsidR="007601EC" w:rsidRPr="00A93952" w:rsidRDefault="007601EC" w:rsidP="007601EC">
      <w:pPr>
        <w:rPr>
          <w:b/>
          <w:bCs/>
          <w:sz w:val="18"/>
          <w:szCs w:val="18"/>
        </w:rPr>
      </w:pPr>
      <w:r w:rsidRPr="00A93952">
        <w:rPr>
          <w:b/>
          <w:bCs/>
          <w:sz w:val="18"/>
          <w:szCs w:val="18"/>
        </w:rPr>
        <w:t>A</w:t>
      </w:r>
      <w:r>
        <w:rPr>
          <w:b/>
          <w:bCs/>
          <w:sz w:val="18"/>
          <w:szCs w:val="18"/>
        </w:rPr>
        <w:t>fter the evaluation process of the proposals a</w:t>
      </w:r>
      <w:r w:rsidRPr="00A93952">
        <w:rPr>
          <w:b/>
          <w:bCs/>
          <w:sz w:val="18"/>
          <w:szCs w:val="18"/>
        </w:rPr>
        <w:t xml:space="preserve">n award will be made in the form of either/or an executed contract between both TSTC and the vendor of award or by purchase order or by both documents.  TSTC reserves the right to the method of </w:t>
      </w:r>
      <w:r>
        <w:rPr>
          <w:b/>
          <w:bCs/>
          <w:sz w:val="18"/>
          <w:szCs w:val="18"/>
        </w:rPr>
        <w:t xml:space="preserve">evaluation and </w:t>
      </w:r>
      <w:r w:rsidRPr="00A93952">
        <w:rPr>
          <w:b/>
          <w:bCs/>
          <w:sz w:val="18"/>
          <w:szCs w:val="18"/>
        </w:rPr>
        <w:t xml:space="preserve">award and </w:t>
      </w:r>
      <w:r>
        <w:rPr>
          <w:b/>
          <w:bCs/>
          <w:sz w:val="18"/>
          <w:szCs w:val="18"/>
        </w:rPr>
        <w:t xml:space="preserve">reserves the right </w:t>
      </w:r>
      <w:r w:rsidRPr="00A93952">
        <w:rPr>
          <w:b/>
          <w:bCs/>
          <w:sz w:val="18"/>
          <w:szCs w:val="18"/>
        </w:rPr>
        <w:t xml:space="preserve">to reject any or all </w:t>
      </w:r>
      <w:r>
        <w:rPr>
          <w:b/>
          <w:bCs/>
          <w:sz w:val="18"/>
          <w:szCs w:val="18"/>
        </w:rPr>
        <w:t>proposals or waive irregularities it deems necessary.</w:t>
      </w:r>
    </w:p>
    <w:p w:rsidR="007601EC" w:rsidRPr="00A93952" w:rsidRDefault="007601EC" w:rsidP="007601EC">
      <w:pPr>
        <w:rPr>
          <w:b/>
          <w:bCs/>
          <w:sz w:val="18"/>
          <w:szCs w:val="18"/>
        </w:rPr>
      </w:pPr>
      <w:r w:rsidRPr="00A93952">
        <w:rPr>
          <w:b/>
          <w:bCs/>
          <w:sz w:val="18"/>
          <w:szCs w:val="18"/>
        </w:rPr>
        <w:t xml:space="preserve">Open records requests, after award is made, may be requested by contacting Jerry </w:t>
      </w:r>
      <w:proofErr w:type="spellStart"/>
      <w:r w:rsidRPr="00A93952">
        <w:rPr>
          <w:b/>
          <w:bCs/>
          <w:sz w:val="18"/>
          <w:szCs w:val="18"/>
        </w:rPr>
        <w:t>Sorrells</w:t>
      </w:r>
      <w:proofErr w:type="spellEnd"/>
      <w:r w:rsidRPr="00A93952">
        <w:rPr>
          <w:b/>
          <w:bCs/>
          <w:sz w:val="18"/>
          <w:szCs w:val="18"/>
        </w:rPr>
        <w:t xml:space="preserve"> via email at: </w:t>
      </w:r>
      <w:hyperlink r:id="rId8" w:history="1">
        <w:r w:rsidRPr="00A93952">
          <w:rPr>
            <w:rStyle w:val="Hyperlink"/>
            <w:b/>
            <w:bCs/>
            <w:sz w:val="18"/>
            <w:szCs w:val="18"/>
          </w:rPr>
          <w:t>jerry.sorrells@tstc.edu</w:t>
        </w:r>
      </w:hyperlink>
    </w:p>
    <w:p w:rsidR="007601EC" w:rsidRPr="007601EC" w:rsidRDefault="007601EC" w:rsidP="007601EC">
      <w:pPr>
        <w:pStyle w:val="BodyText2"/>
        <w:ind w:firstLine="0"/>
        <w:rPr>
          <w:color w:val="000000" w:themeColor="text1"/>
          <w:sz w:val="18"/>
        </w:rPr>
      </w:pPr>
      <w:r w:rsidRPr="007601EC">
        <w:rPr>
          <w:color w:val="000000" w:themeColor="text1"/>
          <w:sz w:val="18"/>
        </w:rPr>
        <w:lastRenderedPageBreak/>
        <w:t>By signing the proposal, the proposer agrees to comply with all terms and conditions (see enclosed)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7601EC" w:rsidRDefault="007601EC" w:rsidP="007601EC">
      <w:pPr>
        <w:pStyle w:val="BodyText2"/>
      </w:pPr>
    </w:p>
    <w:p w:rsidR="007601EC" w:rsidRDefault="007601EC" w:rsidP="007601EC">
      <w:pPr>
        <w:pStyle w:val="BodyText2"/>
      </w:pPr>
    </w:p>
    <w:p w:rsidR="007601EC" w:rsidRDefault="007601EC" w:rsidP="007601EC">
      <w:pPr>
        <w:pBdr>
          <w:bottom w:val="dotted" w:sz="24" w:space="1" w:color="auto"/>
        </w:pBdr>
        <w:rPr>
          <w:b/>
          <w:bCs/>
        </w:rPr>
      </w:pPr>
    </w:p>
    <w:p w:rsidR="007601EC" w:rsidRDefault="007601EC" w:rsidP="007601EC">
      <w:pPr>
        <w:pBdr>
          <w:bottom w:val="dotted" w:sz="24" w:space="1" w:color="auto"/>
        </w:pBdr>
        <w:rPr>
          <w:b/>
          <w:bCs/>
        </w:rPr>
      </w:pPr>
      <w:r>
        <w:rPr>
          <w:b/>
          <w:bCs/>
        </w:rPr>
        <w:t>General Statement:</w:t>
      </w:r>
    </w:p>
    <w:p w:rsidR="007601EC" w:rsidRDefault="007601EC" w:rsidP="007601EC">
      <w:pPr>
        <w:pBdr>
          <w:bottom w:val="dotted" w:sz="24" w:space="1" w:color="auto"/>
        </w:pBdr>
        <w:rPr>
          <w:b/>
          <w:bCs/>
        </w:rPr>
      </w:pPr>
    </w:p>
    <w:p w:rsidR="007601EC" w:rsidRDefault="007601EC" w:rsidP="007601EC">
      <w:pPr>
        <w:rPr>
          <w:b/>
          <w:bCs/>
        </w:rPr>
      </w:pPr>
      <w:r w:rsidRPr="004133EB">
        <w:rPr>
          <w:b/>
          <w:bCs/>
        </w:rPr>
        <w:t>Texas State Techn</w:t>
      </w:r>
      <w:r>
        <w:rPr>
          <w:b/>
          <w:bCs/>
        </w:rPr>
        <w:t xml:space="preserve">ical College Waco is requesting competitive </w:t>
      </w:r>
      <w:r w:rsidRPr="004133EB">
        <w:rPr>
          <w:b/>
          <w:bCs/>
        </w:rPr>
        <w:t xml:space="preserve">sealed </w:t>
      </w:r>
      <w:r>
        <w:rPr>
          <w:b/>
          <w:bCs/>
        </w:rPr>
        <w:t xml:space="preserve">proposals for the complete asbestos abatement of 22 duplex units located in the housing area of the Texas State Technical College Waco campus located at 3801 Campus Dr. Waco, TX  76705 with individual campus address to be provided as specified within the enclosed proposal package.  </w:t>
      </w:r>
    </w:p>
    <w:p w:rsidR="007601EC" w:rsidRDefault="007601EC" w:rsidP="007601EC">
      <w:pPr>
        <w:rPr>
          <w:b/>
          <w:bCs/>
        </w:rPr>
      </w:pPr>
    </w:p>
    <w:p w:rsidR="007601EC" w:rsidRDefault="007601EC" w:rsidP="007601EC">
      <w:pPr>
        <w:rPr>
          <w:b/>
          <w:bCs/>
        </w:rPr>
      </w:pPr>
      <w:r>
        <w:rPr>
          <w:b/>
          <w:bCs/>
        </w:rPr>
        <w:t xml:space="preserve">Project Manager </w:t>
      </w:r>
      <w:proofErr w:type="gramStart"/>
      <w:r>
        <w:rPr>
          <w:b/>
          <w:bCs/>
        </w:rPr>
        <w:t>contact</w:t>
      </w:r>
      <w:proofErr w:type="gramEnd"/>
      <w:r>
        <w:rPr>
          <w:b/>
          <w:bCs/>
        </w:rPr>
        <w:t>:  Mike Ratliff    (254) 867-3710 or (254) 867-3705</w:t>
      </w:r>
    </w:p>
    <w:p w:rsidR="007601EC" w:rsidRDefault="007601EC" w:rsidP="007601EC">
      <w:pPr>
        <w:rPr>
          <w:b/>
          <w:bCs/>
        </w:rPr>
      </w:pPr>
      <w:r>
        <w:rPr>
          <w:b/>
          <w:bCs/>
        </w:rPr>
        <w:t xml:space="preserve">  </w:t>
      </w:r>
    </w:p>
    <w:p w:rsidR="007601EC" w:rsidRDefault="007601EC" w:rsidP="007601EC">
      <w:pPr>
        <w:rPr>
          <w:b/>
          <w:bCs/>
        </w:rPr>
      </w:pPr>
    </w:p>
    <w:p w:rsidR="007601EC" w:rsidRDefault="007601EC" w:rsidP="007601EC">
      <w:pPr>
        <w:rPr>
          <w:b/>
          <w:bCs/>
        </w:rPr>
      </w:pPr>
    </w:p>
    <w:p w:rsidR="007601EC" w:rsidRDefault="007601EC" w:rsidP="007601EC">
      <w:pPr>
        <w:rPr>
          <w:b/>
          <w:bCs/>
        </w:rPr>
      </w:pPr>
    </w:p>
    <w:p w:rsidR="007601EC" w:rsidRDefault="007601EC" w:rsidP="007601EC">
      <w:pPr>
        <w:rPr>
          <w:b/>
          <w:bCs/>
        </w:rPr>
      </w:pPr>
      <w:r>
        <w:rPr>
          <w:b/>
          <w:bCs/>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954C2A" w:rsidRPr="00954C2A" w:rsidRDefault="00555AB4" w:rsidP="00954C2A">
      <w:pPr>
        <w:pStyle w:val="NoSpacing"/>
        <w:rPr>
          <w:rFonts w:ascii="Arial" w:hAnsi="Arial" w:cs="Arial"/>
          <w:sz w:val="22"/>
          <w:szCs w:val="22"/>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Pr="00954C2A">
        <w:rPr>
          <w:rFonts w:ascii="Arial" w:hAnsi="Arial" w:cs="Arial"/>
          <w:sz w:val="22"/>
          <w:szCs w:val="22"/>
        </w:rPr>
        <w:t xml:space="preserve">The purpose of this Request for Proposals (RFP) is to engage a Proposer to provide the following Services to Texas State Technical College System (herein referred to as “TSTC”):  </w:t>
      </w:r>
      <w:r w:rsidR="00BB5985" w:rsidRPr="00954C2A">
        <w:rPr>
          <w:rFonts w:ascii="Arial" w:hAnsi="Arial" w:cs="Arial"/>
          <w:sz w:val="22"/>
          <w:szCs w:val="22"/>
        </w:rPr>
        <w:t>to engage proposer to furni</w:t>
      </w:r>
      <w:r w:rsidR="007161C0" w:rsidRPr="00954C2A">
        <w:rPr>
          <w:rFonts w:ascii="Arial" w:hAnsi="Arial" w:cs="Arial"/>
          <w:sz w:val="22"/>
          <w:szCs w:val="22"/>
        </w:rPr>
        <w:t>sh material,</w:t>
      </w:r>
      <w:r w:rsidR="00BB5985" w:rsidRPr="00954C2A">
        <w:rPr>
          <w:rFonts w:ascii="Arial" w:hAnsi="Arial" w:cs="Arial"/>
          <w:sz w:val="22"/>
          <w:szCs w:val="22"/>
        </w:rPr>
        <w:t xml:space="preserve"> labor</w:t>
      </w:r>
      <w:r w:rsidR="007161C0" w:rsidRPr="00954C2A">
        <w:rPr>
          <w:rFonts w:ascii="Arial" w:hAnsi="Arial" w:cs="Arial"/>
          <w:sz w:val="22"/>
          <w:szCs w:val="22"/>
        </w:rPr>
        <w:t>, and equipment</w:t>
      </w:r>
      <w:r w:rsidR="00BB5985" w:rsidRPr="00954C2A">
        <w:rPr>
          <w:rFonts w:ascii="Arial" w:hAnsi="Arial" w:cs="Arial"/>
          <w:sz w:val="22"/>
          <w:szCs w:val="22"/>
        </w:rPr>
        <w:t xml:space="preserve"> </w:t>
      </w:r>
      <w:r w:rsidR="00954C2A" w:rsidRPr="00954C2A">
        <w:rPr>
          <w:rFonts w:ascii="Arial" w:hAnsi="Arial" w:cs="Arial"/>
          <w:sz w:val="22"/>
          <w:szCs w:val="22"/>
        </w:rPr>
        <w:t xml:space="preserve">to remove asbestos-containing building materials </w:t>
      </w:r>
      <w:r w:rsidR="00954C2A" w:rsidRPr="00954C2A">
        <w:rPr>
          <w:rFonts w:ascii="Arial" w:hAnsi="Arial" w:cs="Arial"/>
          <w:bCs/>
          <w:color w:val="003300"/>
          <w:sz w:val="22"/>
          <w:szCs w:val="22"/>
        </w:rPr>
        <w:t>(ACM)</w:t>
      </w:r>
      <w:r w:rsidR="00954C2A" w:rsidRPr="00954C2A">
        <w:rPr>
          <w:rFonts w:ascii="Arial" w:hAnsi="Arial" w:cs="Arial"/>
          <w:sz w:val="22"/>
          <w:szCs w:val="22"/>
        </w:rPr>
        <w:t xml:space="preserve"> as specified.  The project involves the complete removal of all later detailed friable ACM Thermal Systems Insulation </w:t>
      </w:r>
      <w:r w:rsidR="00954C2A" w:rsidRPr="00954C2A">
        <w:rPr>
          <w:rFonts w:ascii="Arial" w:hAnsi="Arial" w:cs="Arial"/>
          <w:color w:val="003300"/>
          <w:sz w:val="22"/>
          <w:szCs w:val="22"/>
        </w:rPr>
        <w:t>(TSI)</w:t>
      </w:r>
      <w:r w:rsidR="00954C2A" w:rsidRPr="00954C2A">
        <w:rPr>
          <w:rFonts w:ascii="Arial" w:hAnsi="Arial" w:cs="Arial"/>
          <w:sz w:val="22"/>
          <w:szCs w:val="22"/>
        </w:rPr>
        <w:t>; friable ACM Wall Texture and Joint Compound; friable ACM Ceiling Texture and Joint Compound; and non-friable ACM Flooring Materials located throughout the interior and exterior surfaces of Twenty-Two (22) Residential Duplexes.  These buildings are located throughout the Campus of the Texas State Technical College in the City of Waco, McLennan County, Texas.</w:t>
      </w:r>
    </w:p>
    <w:p w:rsidR="00555AB4" w:rsidRPr="00954C2A" w:rsidRDefault="006C7E33" w:rsidP="00D75898">
      <w:pPr>
        <w:rPr>
          <w:rFonts w:ascii="Arial" w:hAnsi="Arial" w:cs="Arial"/>
          <w:b/>
          <w:sz w:val="22"/>
          <w:szCs w:val="22"/>
          <w:u w:val="single"/>
        </w:rPr>
      </w:pPr>
      <w:r w:rsidRPr="00954C2A">
        <w:rPr>
          <w:rFonts w:ascii="Arial" w:hAnsi="Arial" w:cs="Arial"/>
          <w:sz w:val="22"/>
          <w:szCs w:val="22"/>
        </w:rPr>
        <w:t>.</w:t>
      </w:r>
      <w:r w:rsidR="00A5633E" w:rsidRPr="00954C2A">
        <w:rPr>
          <w:rFonts w:ascii="Arial" w:hAnsi="Arial" w:cs="Arial"/>
          <w:sz w:val="22"/>
          <w:szCs w:val="22"/>
        </w:rPr>
        <w:t xml:space="preserve"> </w:t>
      </w: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proofErr w:type="gramStart"/>
      <w:r w:rsidR="007601EC">
        <w:rPr>
          <w:rFonts w:ascii="Arial" w:hAnsi="Arial" w:cs="Arial"/>
          <w:sz w:val="22"/>
          <w:szCs w:val="22"/>
        </w:rPr>
        <w:t>1201W</w:t>
      </w:r>
      <w:r w:rsidR="00935ED3">
        <w:rPr>
          <w:rFonts w:ascii="Arial" w:hAnsi="Arial" w:cs="Arial"/>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TSTC</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7601EC">
        <w:rPr>
          <w:rFonts w:ascii="Arial" w:hAnsi="Arial" w:cs="Arial"/>
          <w:color w:val="000000"/>
          <w:sz w:val="22"/>
          <w:szCs w:val="22"/>
        </w:rPr>
        <w:t>1201W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TSTC</w:t>
      </w:r>
    </w:p>
    <w:p w:rsidR="00555AB4"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Pr>
          <w:rFonts w:ascii="Arial" w:hAnsi="Arial" w:cs="Arial"/>
          <w:color w:val="000000"/>
          <w:sz w:val="22"/>
          <w:szCs w:val="22"/>
        </w:rPr>
        <w:t xml:space="preserve">RFP# </w:t>
      </w:r>
      <w:bookmarkStart w:id="0" w:name="Text67"/>
      <w:r w:rsidR="007601EC">
        <w:rPr>
          <w:rFonts w:ascii="Arial" w:hAnsi="Arial" w:cs="Arial"/>
          <w:color w:val="000000"/>
          <w:sz w:val="22"/>
          <w:szCs w:val="22"/>
        </w:rPr>
        <w:t>1201W</w:t>
      </w:r>
      <w:r w:rsidR="00D745DD">
        <w:rPr>
          <w:rFonts w:ascii="Arial" w:hAnsi="Arial" w:cs="Arial"/>
          <w:color w:val="000000"/>
          <w:sz w:val="22"/>
          <w:szCs w:val="22"/>
        </w:rPr>
        <w:fldChar w:fldCharType="begin">
          <w:ffData>
            <w:name w:val="Text67"/>
            <w:enabled/>
            <w:calcOnExit w:val="0"/>
            <w:textInput/>
          </w:ffData>
        </w:fldChar>
      </w:r>
      <w:r>
        <w:rPr>
          <w:rFonts w:ascii="Arial" w:hAnsi="Arial" w:cs="Arial"/>
          <w:color w:val="000000"/>
          <w:sz w:val="22"/>
          <w:szCs w:val="22"/>
        </w:rPr>
        <w:instrText xml:space="preserve"> FORMTEXT </w:instrText>
      </w:r>
      <w:r w:rsidR="00D745DD">
        <w:rPr>
          <w:rFonts w:ascii="Arial" w:hAnsi="Arial" w:cs="Arial"/>
          <w:color w:val="000000"/>
          <w:sz w:val="22"/>
          <w:szCs w:val="22"/>
        </w:rPr>
      </w:r>
      <w:r w:rsidR="00D745DD">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00D745DD">
        <w:rPr>
          <w:rFonts w:ascii="Arial" w:hAnsi="Arial" w:cs="Arial"/>
          <w:color w:val="000000"/>
          <w:sz w:val="22"/>
          <w:szCs w:val="22"/>
        </w:rPr>
        <w:fldChar w:fldCharType="end"/>
      </w:r>
      <w:bookmarkEnd w:id="0"/>
    </w:p>
    <w:p w:rsidR="00555AB4" w:rsidRDefault="00555AB4" w:rsidP="00064A14">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 xml:space="preserve">Waco, </w:t>
      </w:r>
      <w:proofErr w:type="spellStart"/>
      <w:r>
        <w:rPr>
          <w:rFonts w:ascii="Arial" w:hAnsi="Arial" w:cs="Arial"/>
          <w:color w:val="000000"/>
          <w:sz w:val="22"/>
          <w:szCs w:val="22"/>
        </w:rPr>
        <w:t>Tx</w:t>
      </w:r>
      <w:proofErr w:type="spellEnd"/>
      <w:r>
        <w:rPr>
          <w:rFonts w:ascii="Arial" w:hAnsi="Arial" w:cs="Arial"/>
          <w:color w:val="000000"/>
          <w:sz w:val="22"/>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555AB4" w:rsidRDefault="00555AB4">
      <w:pPr>
        <w:tabs>
          <w:tab w:val="left" w:pos="720"/>
          <w:tab w:val="left" w:pos="1440"/>
        </w:tabs>
        <w:rPr>
          <w:rFonts w:ascii="Arial" w:hAnsi="Arial" w:cs="Arial"/>
          <w:b/>
          <w:color w:val="000000"/>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no later </w:t>
      </w:r>
      <w:r w:rsidRPr="00064A14">
        <w:rPr>
          <w:rFonts w:ascii="Arial" w:hAnsi="Arial" w:cs="Arial"/>
          <w:b/>
          <w:color w:val="000000"/>
          <w:sz w:val="22"/>
          <w:szCs w:val="22"/>
        </w:rPr>
        <w:t xml:space="preserve">than </w:t>
      </w:r>
      <w:r w:rsidR="00104AA1">
        <w:rPr>
          <w:rFonts w:ascii="Arial" w:hAnsi="Arial" w:cs="Arial"/>
          <w:b/>
          <w:color w:val="000000"/>
          <w:sz w:val="22"/>
          <w:szCs w:val="22"/>
        </w:rPr>
        <w:t>Sept 05</w:t>
      </w:r>
      <w:r>
        <w:rPr>
          <w:rFonts w:ascii="Arial" w:hAnsi="Arial" w:cs="Arial"/>
          <w:b/>
          <w:color w:val="000000"/>
          <w:sz w:val="22"/>
          <w:szCs w:val="22"/>
        </w:rPr>
        <w:t>, 2011 at 3pm.</w:t>
      </w:r>
    </w:p>
    <w:p w:rsidR="00555AB4" w:rsidRDefault="00555AB4">
      <w:pPr>
        <w:tabs>
          <w:tab w:val="left" w:pos="720"/>
          <w:tab w:val="left" w:pos="1440"/>
        </w:tabs>
        <w:rPr>
          <w:rFonts w:ascii="Arial" w:hAnsi="Arial" w:cs="Arial"/>
          <w:b/>
          <w:color w:val="000000"/>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 xml:space="preserve">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 CTP or from Mike Ratliff.  Email requests and responses will be responded to by email only.</w:t>
      </w:r>
    </w:p>
    <w:p w:rsidR="00133EB0" w:rsidRDefault="00133EB0">
      <w:pPr>
        <w:tabs>
          <w:tab w:val="left" w:pos="720"/>
          <w:tab w:val="left" w:pos="1440"/>
        </w:tabs>
        <w:rPr>
          <w:rFonts w:ascii="Arial" w:hAnsi="Arial" w:cs="Arial"/>
          <w:color w:val="000000"/>
          <w:sz w:val="22"/>
          <w:szCs w:val="22"/>
        </w:rPr>
      </w:pPr>
      <w:hyperlink r:id="rId9" w:history="1">
        <w:r w:rsidRPr="002976DB">
          <w:rPr>
            <w:rStyle w:val="Hyperlink"/>
            <w:rFonts w:ascii="Arial" w:hAnsi="Arial" w:cs="Arial"/>
            <w:sz w:val="22"/>
            <w:szCs w:val="22"/>
          </w:rPr>
          <w:t>Sharon.ferrill@tstc.edu</w:t>
        </w:r>
      </w:hyperlink>
      <w:r>
        <w:rPr>
          <w:rFonts w:ascii="Arial" w:hAnsi="Arial" w:cs="Arial"/>
          <w:color w:val="000000"/>
          <w:sz w:val="22"/>
          <w:szCs w:val="22"/>
        </w:rPr>
        <w:t xml:space="preserve">   or </w:t>
      </w:r>
      <w:hyperlink r:id="rId10" w:history="1">
        <w:r w:rsidRPr="002976DB">
          <w:rPr>
            <w:rStyle w:val="Hyperlink"/>
            <w:rFonts w:ascii="Arial" w:hAnsi="Arial" w:cs="Arial"/>
            <w:sz w:val="22"/>
            <w:szCs w:val="22"/>
          </w:rPr>
          <w:t>mike.ratliff@tstc.edu</w:t>
        </w:r>
      </w:hyperlink>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3.3</w:t>
      </w:r>
      <w:r w:rsidRPr="00C92488">
        <w:rPr>
          <w:rFonts w:ascii="Arial" w:hAnsi="Arial" w:cs="Arial"/>
          <w:color w:val="000000"/>
          <w:sz w:val="22"/>
          <w:szCs w:val="22"/>
        </w:rPr>
        <w:tab/>
      </w:r>
      <w:r w:rsidRPr="00C92488">
        <w:rPr>
          <w:rFonts w:ascii="Arial" w:hAnsi="Arial" w:cs="Arial"/>
          <w:b/>
          <w:color w:val="000000"/>
          <w:sz w:val="22"/>
          <w:szCs w:val="22"/>
          <w:u w:val="single"/>
        </w:rPr>
        <w:t>Request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7E326D">
        <w:rPr>
          <w:rFonts w:ascii="Arial" w:hAnsi="Arial" w:cs="Arial"/>
          <w:color w:val="000000"/>
          <w:sz w:val="22"/>
          <w:szCs w:val="22"/>
        </w:rPr>
        <w:t>August 15</w:t>
      </w:r>
      <w:r>
        <w:rPr>
          <w:rFonts w:ascii="Arial" w:hAnsi="Arial" w:cs="Arial"/>
          <w:color w:val="000000"/>
          <w:sz w:val="22"/>
          <w:szCs w:val="22"/>
        </w:rPr>
        <w:t>, 2011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D745DD" w:rsidP="00A3029E">
            <w:pPr>
              <w:tabs>
                <w:tab w:val="left" w:pos="720"/>
                <w:tab w:val="left" w:pos="1440"/>
              </w:tabs>
              <w:rPr>
                <w:rFonts w:ascii="Arial" w:hAnsi="Arial" w:cs="Arial"/>
                <w:color w:val="000000"/>
                <w:sz w:val="22"/>
                <w:szCs w:val="22"/>
              </w:rPr>
            </w:pPr>
            <w:hyperlink r:id="rId11"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 pre-proposal conference will be held at the Physical Plant Conference Room; located at 1200 Greenway, on the TSTC Waco campus,</w:t>
      </w:r>
      <w:r w:rsidR="00150C72">
        <w:rPr>
          <w:rFonts w:ascii="Arial" w:hAnsi="Arial" w:cs="Arial"/>
          <w:color w:val="000000"/>
          <w:sz w:val="22"/>
          <w:szCs w:val="22"/>
        </w:rPr>
        <w:t xml:space="preserve"> August 29</w:t>
      </w:r>
      <w:r w:rsidRPr="006F7D9B">
        <w:rPr>
          <w:rFonts w:ascii="Arial" w:hAnsi="Arial" w:cs="Arial"/>
          <w:color w:val="000000"/>
          <w:sz w:val="22"/>
          <w:szCs w:val="22"/>
        </w:rPr>
        <w:t>,</w:t>
      </w:r>
      <w:r w:rsidR="00ED3B88" w:rsidRPr="006F7D9B">
        <w:rPr>
          <w:rFonts w:ascii="Arial" w:hAnsi="Arial" w:cs="Arial"/>
          <w:color w:val="000000"/>
          <w:sz w:val="22"/>
          <w:szCs w:val="22"/>
        </w:rPr>
        <w:t xml:space="preserve"> </w:t>
      </w:r>
      <w:r w:rsidRPr="006F7D9B">
        <w:rPr>
          <w:rFonts w:ascii="Arial" w:hAnsi="Arial" w:cs="Arial"/>
          <w:color w:val="000000"/>
          <w:sz w:val="22"/>
          <w:szCs w:val="22"/>
        </w:rPr>
        <w:t xml:space="preserve">2011 at </w:t>
      </w:r>
      <w:r w:rsidR="002D1D52">
        <w:rPr>
          <w:rFonts w:ascii="Arial" w:hAnsi="Arial" w:cs="Arial"/>
          <w:color w:val="000000"/>
          <w:sz w:val="22"/>
          <w:szCs w:val="22"/>
        </w:rPr>
        <w:t>10 A</w:t>
      </w:r>
      <w:r w:rsidRPr="006F7D9B">
        <w:rPr>
          <w:rFonts w:ascii="Arial" w:hAnsi="Arial" w:cs="Arial"/>
          <w:color w:val="000000"/>
          <w:sz w:val="22"/>
          <w:szCs w:val="22"/>
        </w:rPr>
        <w:t>m.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w:t>
      </w:r>
      <w:proofErr w:type="gramStart"/>
      <w:r w:rsidR="00133EB0">
        <w:rPr>
          <w:rFonts w:ascii="Arial" w:hAnsi="Arial" w:cs="Arial"/>
          <w:color w:val="000000"/>
          <w:sz w:val="22"/>
          <w:szCs w:val="22"/>
        </w:rPr>
        <w:t xml:space="preserve">of </w:t>
      </w:r>
      <w:r w:rsidRPr="00C92488">
        <w:rPr>
          <w:rFonts w:ascii="Arial" w:hAnsi="Arial" w:cs="Arial"/>
          <w:color w:val="000000"/>
          <w:sz w:val="22"/>
          <w:szCs w:val="22"/>
        </w:rPr>
        <w:t xml:space="preserve"> </w:t>
      </w:r>
      <w:r w:rsidR="00104AA1">
        <w:rPr>
          <w:rFonts w:ascii="Arial" w:hAnsi="Arial" w:cs="Arial"/>
          <w:color w:val="000000"/>
          <w:sz w:val="22"/>
          <w:szCs w:val="22"/>
        </w:rPr>
        <w:t>Sept</w:t>
      </w:r>
      <w:r w:rsidR="00133EB0">
        <w:rPr>
          <w:rFonts w:ascii="Arial" w:hAnsi="Arial" w:cs="Arial"/>
          <w:color w:val="000000"/>
          <w:sz w:val="22"/>
          <w:szCs w:val="22"/>
        </w:rPr>
        <w:t>ember</w:t>
      </w:r>
      <w:proofErr w:type="gramEnd"/>
      <w:r w:rsidR="00104AA1">
        <w:rPr>
          <w:rFonts w:ascii="Arial" w:hAnsi="Arial" w:cs="Arial"/>
          <w:color w:val="000000"/>
          <w:sz w:val="22"/>
          <w:szCs w:val="22"/>
        </w:rPr>
        <w:t xml:space="preserve"> 05</w:t>
      </w:r>
      <w:r>
        <w:rPr>
          <w:rFonts w:ascii="Arial" w:hAnsi="Arial" w:cs="Arial"/>
          <w:color w:val="000000"/>
          <w:sz w:val="22"/>
          <w:szCs w:val="22"/>
        </w:rPr>
        <w:t>, 2011 at 3pm.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rsidP="00D75898">
      <w:pPr>
        <w:tabs>
          <w:tab w:val="left" w:pos="720"/>
          <w:tab w:val="left" w:pos="1440"/>
        </w:tabs>
        <w:ind w:left="720"/>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 xml:space="preserve">n is completed.  Please contact Jerry </w:t>
      </w:r>
      <w:proofErr w:type="spellStart"/>
      <w:r w:rsidR="002477ED">
        <w:rPr>
          <w:rFonts w:ascii="Arial" w:hAnsi="Arial" w:cs="Arial"/>
          <w:sz w:val="22"/>
          <w:szCs w:val="22"/>
        </w:rPr>
        <w:t>Sorrells</w:t>
      </w:r>
      <w:proofErr w:type="spellEnd"/>
      <w:r>
        <w:rPr>
          <w:rFonts w:ascii="Arial" w:hAnsi="Arial" w:cs="Arial"/>
          <w:sz w:val="22"/>
          <w:szCs w:val="22"/>
        </w:rPr>
        <w:t xml:space="preserve"> at </w:t>
      </w:r>
      <w:hyperlink r:id="rId12" w:history="1">
        <w:r w:rsidR="003646C0" w:rsidRPr="003646C0">
          <w:rPr>
            <w:rStyle w:val="Hyperlink"/>
            <w:rFonts w:ascii="Arial" w:hAnsi="Arial" w:cs="Arial"/>
            <w:sz w:val="22"/>
            <w:szCs w:val="22"/>
          </w:rPr>
          <w:t>Jerry.Sorrells@systems.tstc.edu</w:t>
        </w:r>
      </w:hyperlink>
      <w:r w:rsidR="00133EB0">
        <w:t xml:space="preserve"> for requests.</w:t>
      </w: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lastRenderedPageBreak/>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555AB4" w:rsidRPr="00C92488" w:rsidRDefault="00555AB4" w:rsidP="0082394A">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sidR="00D93E3B">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sidR="00D93E3B">
        <w:rPr>
          <w:rFonts w:ascii="Arial" w:hAnsi="Arial" w:cs="Arial"/>
          <w:color w:val="000000"/>
          <w:sz w:val="22"/>
          <w:szCs w:val="22"/>
        </w:rPr>
        <w:t xml:space="preserve"> will be $200.00 per day.</w:t>
      </w:r>
      <w:r w:rsidR="009B5AFB">
        <w:rPr>
          <w:rFonts w:ascii="Arial" w:hAnsi="Arial" w:cs="Arial"/>
          <w:color w:val="000000"/>
          <w:sz w:val="22"/>
          <w:szCs w:val="22"/>
        </w:rPr>
        <w:t xml:space="preserve"> </w:t>
      </w:r>
      <w:r w:rsidR="009B5AFB" w:rsidRPr="009B5AFB">
        <w:rPr>
          <w:rFonts w:ascii="Arial" w:hAnsi="Arial" w:cs="Arial"/>
          <w:b/>
          <w:color w:val="000000"/>
          <w:sz w:val="22"/>
          <w:szCs w:val="22"/>
        </w:rPr>
        <w:t>Contractor will have 70 calendar days to complete project from date contract is awarded.</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Pr="00C92488"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555AB4" w:rsidRPr="00C92488" w:rsidRDefault="00555AB4" w:rsidP="0082394A">
      <w:pPr>
        <w:tabs>
          <w:tab w:val="left" w:pos="720"/>
          <w:tab w:val="left" w:pos="1440"/>
        </w:tabs>
        <w:rPr>
          <w:rFonts w:ascii="Arial" w:hAnsi="Arial" w:cs="Arial"/>
          <w:color w:val="000000"/>
          <w:sz w:val="22"/>
          <w:szCs w:val="22"/>
        </w:rPr>
      </w:pPr>
    </w:p>
    <w:p w:rsidR="00555AB4" w:rsidRPr="00D10B6A"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517955" w:rsidRDefault="00517955" w:rsidP="00517955">
      <w:pPr>
        <w:tabs>
          <w:tab w:val="left" w:pos="-720"/>
          <w:tab w:val="left" w:pos="0"/>
          <w:tab w:val="left" w:pos="720"/>
          <w:tab w:val="left" w:pos="2160"/>
          <w:tab w:val="left" w:pos="2448"/>
          <w:tab w:val="left" w:pos="3168"/>
        </w:tabs>
        <w:rPr>
          <w:b/>
        </w:rPr>
      </w:pPr>
      <w:r>
        <w:rPr>
          <w:rFonts w:ascii="Arial" w:hAnsi="Arial" w:cs="Arial"/>
          <w:color w:val="000000"/>
          <w:sz w:val="22"/>
          <w:szCs w:val="22"/>
        </w:rPr>
        <w:tab/>
      </w:r>
      <w:r w:rsidR="0035681C" w:rsidRPr="00D10B6A">
        <w:rPr>
          <w:rFonts w:ascii="Arial" w:hAnsi="Arial" w:cs="Arial"/>
          <w:color w:val="000000"/>
          <w:sz w:val="22"/>
          <w:szCs w:val="22"/>
        </w:rPr>
        <w:t xml:space="preserve">Exhibit </w:t>
      </w:r>
      <w:r w:rsidR="0035681C">
        <w:rPr>
          <w:rFonts w:ascii="Arial" w:hAnsi="Arial" w:cs="Arial"/>
          <w:sz w:val="22"/>
          <w:szCs w:val="22"/>
        </w:rPr>
        <w:t>F</w:t>
      </w:r>
      <w:r w:rsidR="0035681C" w:rsidRPr="00D10B6A">
        <w:rPr>
          <w:rFonts w:ascii="Arial" w:hAnsi="Arial" w:cs="Arial"/>
          <w:color w:val="000000"/>
          <w:sz w:val="22"/>
          <w:szCs w:val="22"/>
        </w:rPr>
        <w:t xml:space="preserve">:    </w:t>
      </w:r>
      <w:r w:rsidR="0035681C">
        <w:rPr>
          <w:rFonts w:ascii="Arial" w:hAnsi="Arial" w:cs="Arial"/>
          <w:color w:val="000000"/>
          <w:sz w:val="22"/>
          <w:szCs w:val="22"/>
        </w:rPr>
        <w:tab/>
      </w:r>
      <w:r>
        <w:rPr>
          <w:rFonts w:ascii="Arial" w:hAnsi="Arial" w:cs="Arial"/>
          <w:color w:val="000000"/>
          <w:sz w:val="22"/>
          <w:szCs w:val="22"/>
        </w:rPr>
        <w:t xml:space="preserve">                         </w:t>
      </w:r>
      <w:r w:rsidR="0035681C" w:rsidRPr="0035681C">
        <w:rPr>
          <w:b/>
        </w:rPr>
        <w:t>PROJECT MANUAL</w:t>
      </w:r>
    </w:p>
    <w:p w:rsidR="00517955" w:rsidRDefault="0035681C" w:rsidP="00517955">
      <w:pPr>
        <w:tabs>
          <w:tab w:val="left" w:pos="-720"/>
          <w:tab w:val="left" w:pos="0"/>
          <w:tab w:val="left" w:pos="720"/>
          <w:tab w:val="left" w:pos="2160"/>
          <w:tab w:val="left" w:pos="2448"/>
          <w:tab w:val="left" w:pos="3168"/>
        </w:tabs>
        <w:jc w:val="center"/>
        <w:rPr>
          <w:b/>
        </w:rPr>
      </w:pPr>
      <w:r w:rsidRPr="0035681C">
        <w:rPr>
          <w:b/>
        </w:rPr>
        <w:t>For</w:t>
      </w:r>
    </w:p>
    <w:p w:rsidR="0035681C" w:rsidRPr="0035681C" w:rsidRDefault="0035681C" w:rsidP="000D27CB">
      <w:pPr>
        <w:tabs>
          <w:tab w:val="left" w:pos="-720"/>
          <w:tab w:val="left" w:pos="0"/>
          <w:tab w:val="left" w:pos="720"/>
          <w:tab w:val="left" w:pos="2160"/>
          <w:tab w:val="left" w:pos="2448"/>
          <w:tab w:val="left" w:pos="3168"/>
        </w:tabs>
        <w:jc w:val="center"/>
      </w:pPr>
      <w:r w:rsidRPr="0035681C">
        <w:t>ASBESTOS-CONTAINING MATERIALS ABATEMENT</w:t>
      </w:r>
    </w:p>
    <w:p w:rsidR="0035681C" w:rsidRPr="0035681C" w:rsidRDefault="0035681C" w:rsidP="000D27CB">
      <w:pPr>
        <w:pStyle w:val="Heading3"/>
        <w:jc w:val="center"/>
        <w:rPr>
          <w:rFonts w:ascii="Times New Roman" w:hAnsi="Times New Roman"/>
          <w:i/>
          <w:sz w:val="20"/>
          <w:szCs w:val="20"/>
        </w:rPr>
      </w:pPr>
      <w:r w:rsidRPr="0035681C">
        <w:rPr>
          <w:rFonts w:ascii="Times New Roman" w:hAnsi="Times New Roman"/>
          <w:i/>
          <w:sz w:val="20"/>
          <w:szCs w:val="20"/>
        </w:rPr>
        <w:t>TWENTY-TWO (22) RESIDENTIAL DUPLEXES</w:t>
      </w:r>
    </w:p>
    <w:p w:rsidR="0035681C" w:rsidRPr="0035681C" w:rsidRDefault="0035681C" w:rsidP="000D27CB">
      <w:pPr>
        <w:tabs>
          <w:tab w:val="left" w:pos="-720"/>
          <w:tab w:val="left" w:pos="0"/>
          <w:tab w:val="left" w:pos="720"/>
          <w:tab w:val="left" w:pos="1728"/>
          <w:tab w:val="left" w:pos="2448"/>
          <w:tab w:val="left" w:pos="3168"/>
        </w:tabs>
        <w:jc w:val="center"/>
        <w:rPr>
          <w:b/>
        </w:rPr>
      </w:pPr>
      <w:r w:rsidRPr="0035681C">
        <w:rPr>
          <w:b/>
        </w:rPr>
        <w:t>Texas State Technical College (TSTC)</w:t>
      </w:r>
    </w:p>
    <w:p w:rsidR="0035681C" w:rsidRPr="0035681C" w:rsidRDefault="0035681C" w:rsidP="000D27CB">
      <w:pPr>
        <w:tabs>
          <w:tab w:val="left" w:pos="-720"/>
          <w:tab w:val="left" w:pos="0"/>
          <w:tab w:val="left" w:pos="720"/>
          <w:tab w:val="left" w:pos="1728"/>
          <w:tab w:val="left" w:pos="2448"/>
          <w:tab w:val="left" w:pos="3168"/>
        </w:tabs>
        <w:jc w:val="center"/>
        <w:rPr>
          <w:b/>
        </w:rPr>
      </w:pPr>
      <w:r w:rsidRPr="0035681C">
        <w:rPr>
          <w:b/>
        </w:rPr>
        <w:t>WACO, TEXAS 76705</w:t>
      </w:r>
    </w:p>
    <w:p w:rsidR="00517955" w:rsidRDefault="00517955" w:rsidP="00517955">
      <w:pPr>
        <w:pStyle w:val="Heading5"/>
        <w:ind w:firstLine="1440"/>
        <w:rPr>
          <w:i/>
          <w:color w:val="auto"/>
        </w:rPr>
      </w:pPr>
    </w:p>
    <w:p w:rsidR="0035681C" w:rsidRDefault="0035681C" w:rsidP="000D27CB">
      <w:pPr>
        <w:pStyle w:val="Heading5"/>
        <w:ind w:left="1440" w:firstLine="1440"/>
        <w:jc w:val="left"/>
        <w:rPr>
          <w:i/>
          <w:color w:val="auto"/>
        </w:rPr>
      </w:pPr>
      <w:r w:rsidRPr="0035681C">
        <w:rPr>
          <w:i/>
          <w:color w:val="auto"/>
        </w:rPr>
        <w:t>BENAS PROJECT No. BA-11-0989</w:t>
      </w:r>
    </w:p>
    <w:p w:rsidR="00517955" w:rsidRDefault="00517955" w:rsidP="00517955">
      <w:pPr>
        <w:tabs>
          <w:tab w:val="left" w:pos="-720"/>
          <w:tab w:val="left" w:pos="0"/>
          <w:tab w:val="left" w:pos="720"/>
          <w:tab w:val="left" w:pos="1728"/>
          <w:tab w:val="left" w:pos="2448"/>
          <w:tab w:val="left" w:pos="3168"/>
        </w:tabs>
        <w:jc w:val="center"/>
        <w:rPr>
          <w:b/>
        </w:rPr>
      </w:pPr>
    </w:p>
    <w:p w:rsidR="00517955" w:rsidRPr="00517955" w:rsidRDefault="00517955" w:rsidP="00517955">
      <w:pPr>
        <w:tabs>
          <w:tab w:val="left" w:pos="-720"/>
          <w:tab w:val="left" w:pos="0"/>
          <w:tab w:val="left" w:pos="720"/>
          <w:tab w:val="left" w:pos="1728"/>
          <w:tab w:val="left" w:pos="2448"/>
          <w:tab w:val="left" w:pos="3168"/>
        </w:tabs>
        <w:jc w:val="center"/>
        <w:rPr>
          <w:b/>
        </w:rPr>
      </w:pPr>
      <w:r w:rsidRPr="00517955">
        <w:rPr>
          <w:b/>
        </w:rPr>
        <w:t>PREPARED BY</w:t>
      </w:r>
    </w:p>
    <w:p w:rsidR="00517955" w:rsidRPr="00517955" w:rsidRDefault="00517955" w:rsidP="00517955">
      <w:pPr>
        <w:pStyle w:val="Heading2"/>
        <w:rPr>
          <w:rFonts w:ascii="Times New Roman" w:hAnsi="Times New Roman"/>
          <w:i/>
          <w:color w:val="auto"/>
        </w:rPr>
      </w:pPr>
      <w:r w:rsidRPr="00517955">
        <w:rPr>
          <w:rFonts w:ascii="Times New Roman" w:hAnsi="Times New Roman"/>
          <w:i/>
          <w:color w:val="auto"/>
        </w:rPr>
        <w:t>EPHRAIM N. OKOTCHA "EO"</w:t>
      </w:r>
    </w:p>
    <w:p w:rsidR="00517955" w:rsidRPr="00517955" w:rsidRDefault="00517955" w:rsidP="00517955">
      <w:pPr>
        <w:tabs>
          <w:tab w:val="left" w:pos="-720"/>
          <w:tab w:val="left" w:pos="0"/>
          <w:tab w:val="left" w:pos="720"/>
          <w:tab w:val="left" w:pos="1728"/>
          <w:tab w:val="left" w:pos="2448"/>
          <w:tab w:val="left" w:pos="3168"/>
        </w:tabs>
        <w:jc w:val="center"/>
        <w:rPr>
          <w:b/>
        </w:rPr>
      </w:pPr>
      <w:r w:rsidRPr="00517955">
        <w:rPr>
          <w:b/>
        </w:rPr>
        <w:t>INDIVIDUAL ASBESTOS CONSULTANT</w:t>
      </w:r>
    </w:p>
    <w:p w:rsidR="00517955" w:rsidRPr="00517955" w:rsidRDefault="00517955" w:rsidP="00517955">
      <w:pPr>
        <w:tabs>
          <w:tab w:val="left" w:pos="-720"/>
          <w:tab w:val="left" w:pos="0"/>
          <w:tab w:val="left" w:pos="720"/>
          <w:tab w:val="left" w:pos="1728"/>
          <w:tab w:val="left" w:pos="2448"/>
          <w:tab w:val="left" w:pos="3168"/>
        </w:tabs>
        <w:jc w:val="center"/>
        <w:rPr>
          <w:b/>
        </w:rPr>
      </w:pPr>
      <w:r w:rsidRPr="00517955">
        <w:rPr>
          <w:b/>
          <w:u w:val="single"/>
        </w:rPr>
        <w:t>TDSHS LICENSE NUMBER 10-5399</w:t>
      </w:r>
    </w:p>
    <w:p w:rsidR="00517955" w:rsidRPr="00517955" w:rsidRDefault="00517955" w:rsidP="00517955"/>
    <w:p w:rsidR="00555AB4" w:rsidRPr="0035681C" w:rsidRDefault="00555AB4" w:rsidP="0082394A">
      <w:pPr>
        <w:tabs>
          <w:tab w:val="left" w:pos="720"/>
          <w:tab w:val="left" w:pos="1440"/>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3"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555AB4" w:rsidRPr="00C92488" w:rsidRDefault="00555AB4" w:rsidP="00566A37">
      <w:pPr>
        <w:rPr>
          <w:rFonts w:ascii="Arial" w:hAnsi="Arial" w:cs="Arial"/>
          <w:b/>
          <w:color w:val="000000"/>
          <w:sz w:val="22"/>
          <w:szCs w:val="22"/>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555AB4" w:rsidRPr="00C74A0C" w:rsidRDefault="00555AB4" w:rsidP="00954F34">
      <w:pPr>
        <w:tabs>
          <w:tab w:val="left" w:pos="-1440"/>
        </w:tabs>
        <w:ind w:left="720" w:hanging="720"/>
        <w:rPr>
          <w:rFonts w:ascii="Arial" w:hAnsi="Arial" w:cs="Arial"/>
          <w:sz w:val="22"/>
          <w:szCs w:val="22"/>
        </w:rPr>
      </w:pPr>
    </w:p>
    <w:p w:rsidR="00B12CF1" w:rsidRPr="006F7D9B" w:rsidRDefault="00B12CF1" w:rsidP="006F7D9B">
      <w:pPr>
        <w:pStyle w:val="NoSpacing"/>
        <w:rPr>
          <w:rFonts w:ascii="Arial" w:hAnsi="Arial" w:cs="Arial"/>
          <w:sz w:val="22"/>
          <w:szCs w:val="22"/>
        </w:rPr>
      </w:pPr>
      <w:r w:rsidRPr="006F7D9B">
        <w:rPr>
          <w:rFonts w:ascii="Arial" w:hAnsi="Arial" w:cs="Arial"/>
          <w:i/>
          <w:sz w:val="22"/>
          <w:szCs w:val="22"/>
        </w:rPr>
        <w:t xml:space="preserve">Texas State Technical College </w:t>
      </w:r>
      <w:r w:rsidRPr="006F7D9B">
        <w:rPr>
          <w:rFonts w:ascii="Arial" w:hAnsi="Arial" w:cs="Arial"/>
          <w:b/>
          <w:color w:val="003300"/>
          <w:sz w:val="22"/>
          <w:szCs w:val="22"/>
        </w:rPr>
        <w:t>(TSTC)</w:t>
      </w:r>
      <w:r w:rsidRPr="006F7D9B">
        <w:rPr>
          <w:rFonts w:ascii="Arial" w:hAnsi="Arial" w:cs="Arial"/>
          <w:sz w:val="22"/>
          <w:szCs w:val="22"/>
        </w:rPr>
        <w:t xml:space="preserve"> is seeking to remove asbestos-containing building materials </w:t>
      </w:r>
      <w:r w:rsidRPr="006F7D9B">
        <w:rPr>
          <w:rFonts w:ascii="Arial" w:hAnsi="Arial" w:cs="Arial"/>
          <w:b/>
          <w:bCs/>
          <w:color w:val="003300"/>
          <w:sz w:val="22"/>
          <w:szCs w:val="22"/>
        </w:rPr>
        <w:t>(ACM)</w:t>
      </w:r>
      <w:r w:rsidRPr="006F7D9B">
        <w:rPr>
          <w:rFonts w:ascii="Arial" w:hAnsi="Arial" w:cs="Arial"/>
          <w:sz w:val="22"/>
          <w:szCs w:val="22"/>
        </w:rPr>
        <w:t xml:space="preserve"> as specified.  The project involves the complete removal of all later detailed friable ACM Thermal Systems Insulation </w:t>
      </w:r>
      <w:r w:rsidRPr="006F7D9B">
        <w:rPr>
          <w:rFonts w:ascii="Arial" w:hAnsi="Arial" w:cs="Arial"/>
          <w:b/>
          <w:color w:val="003300"/>
          <w:sz w:val="22"/>
          <w:szCs w:val="22"/>
        </w:rPr>
        <w:t>(TSI)</w:t>
      </w:r>
      <w:r w:rsidRPr="006F7D9B">
        <w:rPr>
          <w:rFonts w:ascii="Arial" w:hAnsi="Arial" w:cs="Arial"/>
          <w:b/>
          <w:sz w:val="22"/>
          <w:szCs w:val="22"/>
        </w:rPr>
        <w:t>;</w:t>
      </w:r>
      <w:r w:rsidRPr="006F7D9B">
        <w:rPr>
          <w:rFonts w:ascii="Arial" w:hAnsi="Arial" w:cs="Arial"/>
          <w:sz w:val="22"/>
          <w:szCs w:val="22"/>
        </w:rPr>
        <w:t xml:space="preserve"> friable ACM Wall Texture and Joint Compound; friable ACM Ceiling Texture and Joint Compound; and non-friable ACM Flooring Materials located throughout the interior and exterior surfaces of Twenty-Two (22) Residential Duplexes.  These buildings are located throughout the Campus of the Texas State Technical College in the City of Waco, McLennan County, Texas.</w:t>
      </w:r>
    </w:p>
    <w:p w:rsidR="00B12CF1" w:rsidRPr="006F7D9B" w:rsidRDefault="00B12CF1" w:rsidP="006F7D9B">
      <w:pPr>
        <w:pStyle w:val="NoSpacing"/>
        <w:rPr>
          <w:rFonts w:ascii="Arial" w:hAnsi="Arial" w:cs="Arial"/>
          <w:sz w:val="22"/>
          <w:szCs w:val="22"/>
        </w:rPr>
      </w:pPr>
    </w:p>
    <w:p w:rsidR="00B12CF1" w:rsidRPr="006F7D9B" w:rsidRDefault="00B12CF1" w:rsidP="006F7D9B">
      <w:pPr>
        <w:pStyle w:val="NoSpacing"/>
        <w:rPr>
          <w:rFonts w:ascii="Arial" w:hAnsi="Arial" w:cs="Arial"/>
          <w:sz w:val="22"/>
          <w:szCs w:val="22"/>
        </w:rPr>
      </w:pPr>
      <w:r w:rsidRPr="006F7D9B">
        <w:rPr>
          <w:rFonts w:ascii="Arial" w:hAnsi="Arial" w:cs="Arial"/>
          <w:sz w:val="22"/>
          <w:szCs w:val="22"/>
        </w:rPr>
        <w:t>The areas for specific asbestos abatement are described in the Scope of Work and</w:t>
      </w:r>
      <w:r w:rsidR="00AE512E" w:rsidRPr="006F7D9B">
        <w:rPr>
          <w:rFonts w:ascii="Arial" w:hAnsi="Arial" w:cs="Arial"/>
          <w:sz w:val="22"/>
          <w:szCs w:val="22"/>
        </w:rPr>
        <w:t xml:space="preserve"> the drawings contained in the</w:t>
      </w:r>
      <w:r w:rsidRPr="006F7D9B">
        <w:rPr>
          <w:rFonts w:ascii="Arial" w:hAnsi="Arial" w:cs="Arial"/>
          <w:sz w:val="22"/>
          <w:szCs w:val="22"/>
        </w:rPr>
        <w:t xml:space="preserve"> technical specifications. The schedule for the execution of the removal project is contained in the notifications filed with the Texas Department of State Health Services </w:t>
      </w:r>
      <w:r w:rsidRPr="006F7D9B">
        <w:rPr>
          <w:rFonts w:ascii="Arial" w:hAnsi="Arial" w:cs="Arial"/>
          <w:b/>
          <w:color w:val="003300"/>
          <w:sz w:val="22"/>
          <w:szCs w:val="22"/>
        </w:rPr>
        <w:t>(TDSHS)</w:t>
      </w:r>
      <w:r w:rsidRPr="006F7D9B">
        <w:rPr>
          <w:rFonts w:ascii="Arial" w:hAnsi="Arial" w:cs="Arial"/>
          <w:sz w:val="22"/>
          <w:szCs w:val="22"/>
        </w:rPr>
        <w:t xml:space="preserve">.  The project shall be completed as per the above reference notification and these specifications.  </w:t>
      </w:r>
      <w:r w:rsidRPr="006F7D9B">
        <w:rPr>
          <w:rFonts w:ascii="Arial" w:hAnsi="Arial" w:cs="Arial"/>
          <w:b/>
          <w:bCs/>
          <w:i/>
          <w:iCs/>
          <w:sz w:val="22"/>
          <w:szCs w:val="22"/>
        </w:rPr>
        <w:t>The abatement project shall be conducted according to start and stop dates contained in the notifications to the TDSHS.</w:t>
      </w:r>
      <w:r w:rsidRPr="006F7D9B">
        <w:rPr>
          <w:rFonts w:ascii="Arial" w:hAnsi="Arial" w:cs="Arial"/>
          <w:sz w:val="22"/>
          <w:szCs w:val="22"/>
        </w:rPr>
        <w:t xml:space="preserve">  It should be stated that these buildings are currently scheduled for renovation.</w:t>
      </w:r>
    </w:p>
    <w:p w:rsidR="00B12CF1" w:rsidRPr="006F7D9B" w:rsidRDefault="00B12CF1" w:rsidP="006F7D9B">
      <w:pPr>
        <w:pStyle w:val="NoSpacing"/>
        <w:rPr>
          <w:rFonts w:ascii="Arial" w:hAnsi="Arial" w:cs="Arial"/>
          <w:sz w:val="22"/>
          <w:szCs w:val="22"/>
        </w:rPr>
      </w:pPr>
    </w:p>
    <w:p w:rsidR="00B12CF1" w:rsidRPr="006F7D9B" w:rsidRDefault="00B12CF1" w:rsidP="006F7D9B">
      <w:pPr>
        <w:pStyle w:val="NoSpacing"/>
        <w:rPr>
          <w:rFonts w:ascii="Arial" w:hAnsi="Arial" w:cs="Arial"/>
          <w:b/>
          <w:color w:val="003300"/>
          <w:sz w:val="22"/>
          <w:szCs w:val="22"/>
        </w:rPr>
      </w:pPr>
      <w:r w:rsidRPr="006F7D9B">
        <w:rPr>
          <w:rFonts w:ascii="Arial" w:hAnsi="Arial" w:cs="Arial"/>
          <w:sz w:val="22"/>
          <w:szCs w:val="22"/>
        </w:rPr>
        <w:t xml:space="preserve">This project is considered to be asbestos abatement prior to building renovation to meet TDSHS notification requirements. Proper interpretation of the current National Emission Standards for Hazardous Air Pollutants </w:t>
      </w:r>
      <w:r w:rsidRPr="006F7D9B">
        <w:rPr>
          <w:rFonts w:ascii="Arial" w:hAnsi="Arial" w:cs="Arial"/>
          <w:b/>
          <w:color w:val="003300"/>
          <w:sz w:val="22"/>
          <w:szCs w:val="22"/>
        </w:rPr>
        <w:t>(NESHAP)</w:t>
      </w:r>
      <w:r w:rsidRPr="006F7D9B">
        <w:rPr>
          <w:rFonts w:ascii="Arial" w:hAnsi="Arial" w:cs="Arial"/>
          <w:sz w:val="22"/>
          <w:szCs w:val="22"/>
        </w:rPr>
        <w:t xml:space="preserve"> regulations as well as current Texas Asbestos Health Protection Rules </w:t>
      </w:r>
      <w:r w:rsidRPr="006F7D9B">
        <w:rPr>
          <w:rFonts w:ascii="Arial" w:hAnsi="Arial" w:cs="Arial"/>
          <w:b/>
          <w:color w:val="003300"/>
          <w:sz w:val="22"/>
          <w:szCs w:val="22"/>
        </w:rPr>
        <w:t>(TAHPR)</w:t>
      </w:r>
      <w:r w:rsidRPr="006F7D9B">
        <w:rPr>
          <w:rFonts w:ascii="Arial" w:hAnsi="Arial" w:cs="Arial"/>
          <w:sz w:val="22"/>
          <w:szCs w:val="22"/>
        </w:rPr>
        <w:t xml:space="preserve"> must be observed for this distinction.  </w:t>
      </w:r>
      <w:r w:rsidRPr="006F7D9B">
        <w:rPr>
          <w:rFonts w:ascii="Arial" w:hAnsi="Arial" w:cs="Arial"/>
          <w:b/>
          <w:color w:val="003300"/>
          <w:sz w:val="22"/>
          <w:szCs w:val="22"/>
        </w:rPr>
        <w:t>BENAS Environmental Services, Inc.</w:t>
      </w:r>
      <w:r w:rsidRPr="006F7D9B">
        <w:rPr>
          <w:rFonts w:ascii="Arial" w:hAnsi="Arial" w:cs="Arial"/>
          <w:sz w:val="22"/>
          <w:szCs w:val="22"/>
        </w:rPr>
        <w:t xml:space="preserve"> from Coppell, Texas, will be the Owner's representative </w:t>
      </w:r>
      <w:r w:rsidRPr="006F7D9B">
        <w:rPr>
          <w:rFonts w:ascii="Arial" w:hAnsi="Arial" w:cs="Arial"/>
          <w:b/>
          <w:color w:val="003300"/>
          <w:sz w:val="22"/>
          <w:szCs w:val="22"/>
        </w:rPr>
        <w:t>(consultant)</w:t>
      </w:r>
      <w:r w:rsidRPr="006F7D9B">
        <w:rPr>
          <w:rFonts w:ascii="Arial" w:hAnsi="Arial" w:cs="Arial"/>
          <w:sz w:val="22"/>
          <w:szCs w:val="22"/>
        </w:rPr>
        <w:t xml:space="preserve"> on this project.  The testing laboratory </w:t>
      </w:r>
      <w:r w:rsidRPr="006F7D9B">
        <w:rPr>
          <w:rFonts w:ascii="Arial" w:hAnsi="Arial" w:cs="Arial"/>
          <w:b/>
          <w:color w:val="003300"/>
          <w:sz w:val="22"/>
          <w:szCs w:val="22"/>
        </w:rPr>
        <w:t>(industrial hygiene services)</w:t>
      </w:r>
      <w:r w:rsidRPr="006F7D9B">
        <w:rPr>
          <w:rFonts w:ascii="Arial" w:hAnsi="Arial" w:cs="Arial"/>
          <w:sz w:val="22"/>
          <w:szCs w:val="22"/>
        </w:rPr>
        <w:t xml:space="preserve"> selected by the Owner is also </w:t>
      </w:r>
      <w:r w:rsidRPr="006F7D9B">
        <w:rPr>
          <w:rFonts w:ascii="Arial" w:hAnsi="Arial" w:cs="Arial"/>
          <w:b/>
          <w:color w:val="003300"/>
          <w:sz w:val="22"/>
          <w:szCs w:val="22"/>
        </w:rPr>
        <w:t>BENAS Environmental Services, Inc.</w:t>
      </w:r>
    </w:p>
    <w:p w:rsidR="00555AB4" w:rsidRPr="00C74A0C" w:rsidRDefault="00555AB4" w:rsidP="00954F34">
      <w:pPr>
        <w:tabs>
          <w:tab w:val="left" w:pos="-1440"/>
        </w:tabs>
        <w:ind w:left="720" w:hanging="720"/>
        <w:rPr>
          <w:rFonts w:ascii="Arial" w:hAnsi="Arial" w:cs="Arial"/>
          <w:color w:val="FF0000"/>
          <w:sz w:val="22"/>
          <w:szCs w:val="22"/>
        </w:rPr>
      </w:pPr>
    </w:p>
    <w:p w:rsidR="00555AB4" w:rsidRPr="00C74A0C" w:rsidRDefault="00555AB4" w:rsidP="00F75ABD">
      <w:pPr>
        <w:rPr>
          <w:rFonts w:ascii="Arial" w:hAnsi="Arial" w:cs="Arial"/>
          <w:color w:val="FF0000"/>
          <w:sz w:val="22"/>
          <w:szCs w:val="22"/>
        </w:rPr>
      </w:pPr>
    </w:p>
    <w:p w:rsidR="00555AB4" w:rsidRDefault="00555AB4" w:rsidP="00F02B2A">
      <w:pPr>
        <w:rPr>
          <w:rFonts w:ascii="Arial" w:hAnsi="Arial" w:cs="Arial"/>
          <w:sz w:val="22"/>
          <w:szCs w:val="22"/>
        </w:rPr>
      </w:pPr>
    </w:p>
    <w:p w:rsidR="00555AB4" w:rsidRDefault="00555AB4" w:rsidP="00F02B2A">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55AB4" w:rsidRDefault="00555AB4" w:rsidP="00F02B2A">
      <w:pPr>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Pr="006F7D9B" w:rsidRDefault="006F7D9B" w:rsidP="006F7D9B">
      <w:pPr>
        <w:ind w:left="720" w:hanging="720"/>
        <w:rPr>
          <w:rFonts w:ascii="Arial" w:hAnsi="Arial" w:cs="Arial"/>
          <w:sz w:val="22"/>
          <w:szCs w:val="22"/>
        </w:rPr>
      </w:pPr>
      <w:r>
        <w:rPr>
          <w:rFonts w:ascii="Arial" w:hAnsi="Arial" w:cs="Arial"/>
          <w:b/>
          <w:sz w:val="22"/>
          <w:szCs w:val="22"/>
        </w:rPr>
        <w:t xml:space="preserve">Specifications: </w:t>
      </w:r>
      <w:r w:rsidRPr="006F7D9B">
        <w:rPr>
          <w:rFonts w:ascii="Arial" w:hAnsi="Arial" w:cs="Arial"/>
          <w:sz w:val="22"/>
          <w:szCs w:val="22"/>
        </w:rPr>
        <w:t>Exhibit F</w:t>
      </w:r>
    </w:p>
    <w:p w:rsidR="006F7D9B" w:rsidRDefault="006F7D9B" w:rsidP="006F7D9B">
      <w:pPr>
        <w:ind w:left="720" w:hanging="720"/>
        <w:rPr>
          <w:rFonts w:ascii="Arial" w:hAnsi="Arial" w:cs="Arial"/>
          <w:b/>
          <w:sz w:val="22"/>
          <w:szCs w:val="22"/>
        </w:rPr>
      </w:pPr>
    </w:p>
    <w:p w:rsidR="00555AB4" w:rsidRDefault="006F7D9B" w:rsidP="006F7D9B">
      <w:pPr>
        <w:ind w:left="720" w:hanging="720"/>
        <w:rPr>
          <w:rFonts w:ascii="Arial" w:hAnsi="Arial" w:cs="Arial"/>
          <w:sz w:val="22"/>
          <w:szCs w:val="22"/>
        </w:rPr>
      </w:pPr>
      <w:r>
        <w:rPr>
          <w:rFonts w:ascii="Arial" w:hAnsi="Arial" w:cs="Arial"/>
          <w:b/>
          <w:sz w:val="22"/>
          <w:szCs w:val="22"/>
        </w:rPr>
        <w:t xml:space="preserve">Plans: </w:t>
      </w:r>
      <w:r>
        <w:rPr>
          <w:rFonts w:ascii="Arial" w:hAnsi="Arial" w:cs="Arial"/>
          <w:sz w:val="22"/>
          <w:szCs w:val="22"/>
        </w:rPr>
        <w:t>A plan sheet of ea. duplex is included in a file called “</w:t>
      </w:r>
      <w:proofErr w:type="spellStart"/>
      <w:r>
        <w:rPr>
          <w:rFonts w:ascii="Arial" w:hAnsi="Arial" w:cs="Arial"/>
          <w:sz w:val="22"/>
          <w:szCs w:val="22"/>
        </w:rPr>
        <w:t>Benas</w:t>
      </w:r>
      <w:proofErr w:type="spellEnd"/>
      <w:r>
        <w:rPr>
          <w:rFonts w:ascii="Arial" w:hAnsi="Arial" w:cs="Arial"/>
          <w:sz w:val="22"/>
          <w:szCs w:val="22"/>
        </w:rPr>
        <w:t xml:space="preserve"> floor plans for 22 duplexes”</w:t>
      </w:r>
      <w:r w:rsidR="00555AB4">
        <w:rPr>
          <w:rFonts w:ascii="Arial" w:hAnsi="Arial" w:cs="Arial"/>
          <w:sz w:val="22"/>
          <w:szCs w:val="22"/>
        </w:rPr>
        <w:t>.</w:t>
      </w:r>
    </w:p>
    <w:p w:rsidR="00555AB4" w:rsidRPr="00C92488" w:rsidRDefault="00555AB4" w:rsidP="00F02B2A">
      <w:pPr>
        <w:rPr>
          <w:rFonts w:ascii="Arial" w:hAnsi="Arial" w:cs="Arial"/>
          <w:b/>
          <w:color w:val="000000"/>
          <w:sz w:val="22"/>
          <w:szCs w:val="22"/>
        </w:rPr>
      </w:pPr>
    </w:p>
    <w:p w:rsidR="00555AB4" w:rsidRPr="00C92488" w:rsidRDefault="00555AB4" w:rsidP="00F02B2A">
      <w:pPr>
        <w:rPr>
          <w:rFonts w:ascii="Arial" w:hAnsi="Arial" w:cs="Arial"/>
          <w:b/>
          <w:sz w:val="22"/>
          <w:szCs w:val="22"/>
          <w:u w:val="single"/>
        </w:rPr>
      </w:pPr>
    </w:p>
    <w:p w:rsidR="00555AB4" w:rsidRDefault="00555AB4" w:rsidP="00025C3B">
      <w:pPr>
        <w:spacing w:before="100" w:beforeAutospacing="1" w:after="100" w:afterAutospacing="1"/>
        <w:jc w:val="center"/>
        <w:rPr>
          <w:rFonts w:ascii="Arial" w:hAnsi="Arial" w:cs="Arial"/>
          <w:b/>
          <w:sz w:val="22"/>
          <w:szCs w:val="22"/>
        </w:rPr>
      </w:pPr>
      <w:r>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lastRenderedPageBreak/>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lastRenderedPageBreak/>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w:t>
      </w:r>
      <w:r>
        <w:rPr>
          <w:sz w:val="22"/>
        </w:rPr>
        <w:lastRenderedPageBreak/>
        <w:t xml:space="preserve">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D75898">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r w:rsidR="00D745DD">
              <w:rPr>
                <w:rFonts w:ascii="Arial" w:hAnsi="Arial" w:cs="Arial"/>
                <w:sz w:val="22"/>
                <w:szCs w:val="22"/>
              </w:rPr>
              <w:fldChar w:fldCharType="begin">
                <w:ffData>
                  <w:name w:val="Text86"/>
                  <w:enabled/>
                  <w:calcOnExit w:val="0"/>
                  <w:textInput/>
                </w:ffData>
              </w:fldChar>
            </w:r>
            <w:r>
              <w:rPr>
                <w:rFonts w:ascii="Arial" w:hAnsi="Arial" w:cs="Arial"/>
                <w:sz w:val="22"/>
                <w:szCs w:val="22"/>
              </w:rPr>
              <w:instrText xml:space="preserve"> FORMTEXT </w:instrText>
            </w:r>
            <w:r w:rsidR="00D745DD">
              <w:rPr>
                <w:rFonts w:ascii="Arial" w:hAnsi="Arial" w:cs="Arial"/>
                <w:sz w:val="22"/>
                <w:szCs w:val="22"/>
              </w:rPr>
            </w:r>
            <w:r w:rsidR="00D745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745DD">
              <w:rPr>
                <w:rFonts w:ascii="Arial" w:hAnsi="Arial" w:cs="Arial"/>
                <w:sz w:val="22"/>
                <w:szCs w:val="22"/>
              </w:rPr>
              <w:fldChar w:fldCharType="end"/>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 xml:space="preserve">The contract and its accompanying exhibits contain the entire understanding of the parties regarding the services or materials provided and supersede all prior agreements, oral or written and all other </w:t>
      </w:r>
      <w:r w:rsidRPr="00C92488">
        <w:rPr>
          <w:rFonts w:ascii="Arial" w:hAnsi="Arial" w:cs="Arial"/>
          <w:sz w:val="22"/>
          <w:szCs w:val="22"/>
        </w:rPr>
        <w:lastRenderedPageBreak/>
        <w:t>communications between the parties relating to the subject matter.  This agreement may not be amended or modified, except by mutual written agreement between the parties.</w:t>
      </w:r>
    </w:p>
    <w:p w:rsidR="00555AB4" w:rsidRPr="00C92488" w:rsidRDefault="00555AB4" w:rsidP="00D67F7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Default="00555AB4" w:rsidP="00AA7391">
      <w:pPr>
        <w:rPr>
          <w:rFonts w:ascii="Arial" w:hAnsi="Arial" w:cs="Arial"/>
          <w:b/>
          <w:sz w:val="24"/>
          <w:szCs w:val="24"/>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     </w:t>
      </w:r>
      <w:r>
        <w:rPr>
          <w:rFonts w:ascii="Arial" w:hAnsi="Arial" w:cs="Arial"/>
          <w:sz w:val="22"/>
          <w:szCs w:val="22"/>
        </w:rPr>
        <w:t xml:space="preserve"> </w:t>
      </w:r>
      <w:r w:rsidR="00663959">
        <w:rPr>
          <w:rFonts w:ascii="Arial" w:hAnsi="Arial" w:cs="Arial"/>
          <w:sz w:val="22"/>
          <w:szCs w:val="22"/>
        </w:rPr>
        <w:t>1201W</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D745DD"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D745DD"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D745D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D745D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w:t>
            </w:r>
            <w:proofErr w:type="spellStart"/>
            <w:r w:rsidR="00663959">
              <w:rPr>
                <w:rFonts w:ascii="Arial" w:hAnsi="Arial" w:cs="Arial"/>
                <w:color w:val="000000"/>
                <w:sz w:val="22"/>
                <w:szCs w:val="22"/>
              </w:rPr>
              <w:t>Adress</w:t>
            </w:r>
            <w:proofErr w:type="spellEnd"/>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D745D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D745D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D745D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D745D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proposer acknowledges by his signature:</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has received, read, and understands the proposal documents, and his proposal is made in accordance therewith.</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is in agreement to:</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Hold-open his proposal for sixty (60) days from date of proposal opening</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Accept a purchase order as “Notice to Proceed”, if awarded on the basis of this proposal</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Comply with the schedule provided</w:t>
      </w:r>
    </w:p>
    <w:p w:rsidR="00555AB4" w:rsidRPr="00D701DE" w:rsidRDefault="00555AB4" w:rsidP="00CC149A">
      <w:pPr>
        <w:numPr>
          <w:ilvl w:val="0"/>
          <w:numId w:val="3"/>
        </w:numPr>
        <w:rPr>
          <w:rFonts w:ascii="Arial" w:hAnsi="Arial" w:cs="Arial"/>
          <w:b/>
          <w:color w:val="000000"/>
          <w:sz w:val="22"/>
          <w:szCs w:val="22"/>
        </w:rPr>
      </w:pPr>
      <w:r w:rsidRPr="00D701DE">
        <w:rPr>
          <w:rFonts w:ascii="Arial" w:hAnsi="Arial" w:cs="Arial"/>
          <w:b/>
          <w:color w:val="000000"/>
          <w:sz w:val="22"/>
          <w:szCs w:val="22"/>
        </w:rPr>
        <w:t>These proposals are submitted with a declaration that no employee of the Owner has a financial or beneficial interest in this transaction.</w:t>
      </w:r>
    </w:p>
    <w:p w:rsidR="00555AB4" w:rsidRPr="00C92488" w:rsidRDefault="00555AB4">
      <w:pPr>
        <w:rPr>
          <w:rFonts w:ascii="Arial" w:hAnsi="Arial" w:cs="Arial"/>
          <w:b/>
          <w:color w:val="000000"/>
          <w:sz w:val="22"/>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lastRenderedPageBreak/>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10" w:name="Text39"/>
        <w:tc>
          <w:tcPr>
            <w:tcW w:w="3780" w:type="dxa"/>
            <w:tcBorders>
              <w:top w:val="nil"/>
              <w:left w:val="nil"/>
              <w:right w:val="nil"/>
            </w:tcBorders>
          </w:tcPr>
          <w:p w:rsidR="00555AB4" w:rsidRPr="001F23B5" w:rsidRDefault="00D745DD"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1" w:name="Text40"/>
        <w:tc>
          <w:tcPr>
            <w:tcW w:w="4068" w:type="dxa"/>
            <w:tcBorders>
              <w:top w:val="nil"/>
              <w:left w:val="nil"/>
              <w:right w:val="nil"/>
            </w:tcBorders>
          </w:tcPr>
          <w:p w:rsidR="00555AB4" w:rsidRPr="001F23B5" w:rsidRDefault="00D745DD"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2" w:name="Text41"/>
      <w:tr w:rsidR="00555AB4" w:rsidRPr="001F23B5" w:rsidTr="0083677E">
        <w:trPr>
          <w:trHeight w:val="300"/>
        </w:trPr>
        <w:tc>
          <w:tcPr>
            <w:tcW w:w="4680" w:type="dxa"/>
            <w:gridSpan w:val="2"/>
            <w:tcBorders>
              <w:top w:val="nil"/>
              <w:left w:val="nil"/>
              <w:right w:val="nil"/>
            </w:tcBorders>
          </w:tcPr>
          <w:p w:rsidR="00555AB4" w:rsidRPr="001F23B5" w:rsidRDefault="00D745DD"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3" w:name="Text42"/>
        <w:tc>
          <w:tcPr>
            <w:tcW w:w="4068" w:type="dxa"/>
            <w:tcBorders>
              <w:top w:val="nil"/>
              <w:left w:val="nil"/>
              <w:right w:val="nil"/>
            </w:tcBorders>
          </w:tcPr>
          <w:p w:rsidR="00555AB4" w:rsidRPr="001F23B5" w:rsidRDefault="00D745DD"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4" w:name="Text43"/>
      <w:tr w:rsidR="00555AB4" w:rsidRPr="001F23B5" w:rsidTr="0083677E">
        <w:trPr>
          <w:trHeight w:val="300"/>
        </w:trPr>
        <w:tc>
          <w:tcPr>
            <w:tcW w:w="4680" w:type="dxa"/>
            <w:gridSpan w:val="2"/>
            <w:tcBorders>
              <w:top w:val="nil"/>
              <w:left w:val="nil"/>
              <w:right w:val="nil"/>
            </w:tcBorders>
          </w:tcPr>
          <w:p w:rsidR="00555AB4" w:rsidRPr="001F23B5" w:rsidRDefault="00D745DD"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5" w:name="Text44"/>
        <w:tc>
          <w:tcPr>
            <w:tcW w:w="4068" w:type="dxa"/>
            <w:tcBorders>
              <w:top w:val="nil"/>
              <w:left w:val="nil"/>
              <w:right w:val="nil"/>
            </w:tcBorders>
          </w:tcPr>
          <w:p w:rsidR="00555AB4" w:rsidRPr="001F23B5" w:rsidRDefault="00D745DD"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6" w:name="Text45"/>
      <w:tr w:rsidR="00555AB4" w:rsidRPr="001F23B5" w:rsidTr="0083677E">
        <w:trPr>
          <w:trHeight w:val="300"/>
        </w:trPr>
        <w:tc>
          <w:tcPr>
            <w:tcW w:w="4680" w:type="dxa"/>
            <w:gridSpan w:val="2"/>
            <w:tcBorders>
              <w:top w:val="nil"/>
              <w:left w:val="nil"/>
              <w:right w:val="nil"/>
            </w:tcBorders>
          </w:tcPr>
          <w:p w:rsidR="00555AB4" w:rsidRPr="001F23B5" w:rsidRDefault="00D745DD"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7" w:name="Text46"/>
        <w:tc>
          <w:tcPr>
            <w:tcW w:w="4068" w:type="dxa"/>
            <w:tcBorders>
              <w:top w:val="nil"/>
              <w:left w:val="nil"/>
              <w:right w:val="nil"/>
            </w:tcBorders>
          </w:tcPr>
          <w:p w:rsidR="00555AB4" w:rsidRPr="001F23B5" w:rsidRDefault="00D745DD"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7"/>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neither the execution of this Agreement by Owner nor any other conduct, action or inaction of any representative of Owner relating to this Agreement constitutes or 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lastRenderedPageBreak/>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8" w:name="135.58.00"/>
      <w:bookmarkEnd w:id="18"/>
      <w:r w:rsidRPr="00C92488">
        <w:rPr>
          <w:rFonts w:cs="Arial"/>
          <w:color w:val="auto"/>
          <w:sz w:val="22"/>
          <w:szCs w:val="22"/>
          <w:u w:val="none"/>
        </w:rPr>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 xml:space="preserve">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w:t>
      </w:r>
      <w:r w:rsidRPr="00C92488">
        <w:rPr>
          <w:rFonts w:ascii="Arial" w:hAnsi="Arial" w:cs="Arial"/>
          <w:sz w:val="22"/>
          <w:szCs w:val="22"/>
        </w:rPr>
        <w:lastRenderedPageBreak/>
        <w:t>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4"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5"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 xml:space="preserve">The Texas Tort Claims Act (Chapter 101, Texas Civil Practice and Remedies Code) provides a waiver of the State of Texas' sovereign immunity with respect to liability and suits against governmental units like </w:t>
      </w:r>
      <w:r w:rsidRPr="00C92488">
        <w:rPr>
          <w:rFonts w:ascii="Arial" w:hAnsi="Arial" w:cs="Arial"/>
          <w:sz w:val="22"/>
          <w:szCs w:val="22"/>
        </w:rPr>
        <w:lastRenderedPageBreak/>
        <w:t>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r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555AB4" w:rsidRPr="00C92488" w:rsidRDefault="00555AB4" w:rsidP="0035640D">
      <w:pPr>
        <w:tabs>
          <w:tab w:val="left" w:pos="-720"/>
          <w:tab w:val="left" w:pos="0"/>
          <w:tab w:val="left" w:pos="3600"/>
        </w:tabs>
        <w:ind w:left="1260" w:hanging="1170"/>
        <w:jc w:val="both"/>
        <w:rPr>
          <w:rFonts w:ascii="Arial" w:hAnsi="Arial" w:cs="Arial"/>
          <w:sz w:val="22"/>
          <w:szCs w:val="22"/>
        </w:rPr>
      </w:pPr>
    </w:p>
    <w:p w:rsidR="00555AB4" w:rsidRPr="00C92488" w:rsidRDefault="00555AB4" w:rsidP="00D67F74">
      <w:pPr>
        <w:tabs>
          <w:tab w:val="left" w:pos="-720"/>
          <w:tab w:val="left" w:pos="3600"/>
        </w:tabs>
        <w:ind w:firstLine="90"/>
        <w:jc w:val="both"/>
        <w:rPr>
          <w:rFonts w:ascii="Arial" w:hAnsi="Arial" w:cs="Arial"/>
          <w:sz w:val="22"/>
          <w:szCs w:val="22"/>
        </w:rPr>
      </w:pPr>
      <w:r w:rsidRPr="00C92488">
        <w:rPr>
          <w:rFonts w:ascii="Arial" w:hAnsi="Arial" w:cs="Arial"/>
          <w:sz w:val="22"/>
          <w:szCs w:val="22"/>
        </w:rPr>
        <w:t xml:space="preserve">The following Bonds are required for work on this project, </w:t>
      </w:r>
      <w:r w:rsidRPr="00B16B14">
        <w:rPr>
          <w:rFonts w:ascii="Arial" w:hAnsi="Arial" w:cs="Arial"/>
          <w:i/>
          <w:sz w:val="22"/>
          <w:szCs w:val="22"/>
          <w:u w:val="single"/>
        </w:rPr>
        <w:t xml:space="preserve">if and only if </w:t>
      </w:r>
      <w:r>
        <w:rPr>
          <w:rFonts w:ascii="Arial" w:hAnsi="Arial" w:cs="Arial"/>
          <w:i/>
          <w:sz w:val="22"/>
          <w:szCs w:val="22"/>
          <w:u w:val="single"/>
        </w:rPr>
        <w:t xml:space="preserve">the </w:t>
      </w:r>
      <w:r w:rsidRPr="00B16B14">
        <w:rPr>
          <w:rFonts w:ascii="Arial" w:hAnsi="Arial" w:cs="Arial"/>
          <w:i/>
          <w:sz w:val="22"/>
          <w:szCs w:val="22"/>
          <w:u w:val="single"/>
        </w:rPr>
        <w:t>proposal</w:t>
      </w:r>
      <w:r>
        <w:rPr>
          <w:rFonts w:ascii="Arial" w:hAnsi="Arial" w:cs="Arial"/>
          <w:i/>
          <w:sz w:val="22"/>
          <w:szCs w:val="22"/>
        </w:rPr>
        <w:t xml:space="preserve"> </w:t>
      </w:r>
      <w:r w:rsidRPr="00B16B14">
        <w:rPr>
          <w:rFonts w:ascii="Arial" w:hAnsi="Arial" w:cs="Arial"/>
          <w:i/>
          <w:sz w:val="22"/>
          <w:szCs w:val="22"/>
          <w:u w:val="single"/>
        </w:rPr>
        <w:t>amount is greater than $100,000.00</w:t>
      </w:r>
      <w:r w:rsidRPr="00B16B14">
        <w:rPr>
          <w:rFonts w:ascii="Arial" w:hAnsi="Arial" w:cs="Arial"/>
          <w:sz w:val="22"/>
          <w:szCs w:val="22"/>
          <w:u w:val="single"/>
        </w:rPr>
        <w:t>:</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r w:rsidRPr="00C92488">
        <w:rPr>
          <w:rFonts w:ascii="Arial" w:hAnsi="Arial" w:cs="Arial"/>
          <w:sz w:val="22"/>
          <w:szCs w:val="22"/>
        </w:rPr>
        <w:t>Proposal Bond - AIA Document A310 (or Cashier's Check)</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r w:rsidRPr="00C92488">
        <w:rPr>
          <w:rFonts w:ascii="Arial" w:hAnsi="Arial" w:cs="Arial"/>
          <w:sz w:val="22"/>
          <w:szCs w:val="22"/>
        </w:rPr>
        <w:t>Performance Bond - AIA Document A311</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r w:rsidRPr="00C92488">
        <w:rPr>
          <w:rFonts w:ascii="Arial" w:hAnsi="Arial" w:cs="Arial"/>
          <w:i/>
          <w:sz w:val="22"/>
          <w:szCs w:val="22"/>
          <w:u w:val="single"/>
        </w:rPr>
        <w:t>BONDS DUE</w:t>
      </w:r>
      <w:r w:rsidRPr="00C92488">
        <w:rPr>
          <w:rFonts w:ascii="Arial" w:hAnsi="Arial" w:cs="Arial"/>
          <w:sz w:val="22"/>
          <w:szCs w:val="22"/>
          <w:u w:val="single"/>
        </w:rPr>
        <w:t>:</w:t>
      </w:r>
      <w:r w:rsidRPr="00C92488">
        <w:rPr>
          <w:rFonts w:ascii="Arial" w:hAnsi="Arial" w:cs="Arial"/>
          <w:sz w:val="22"/>
          <w:szCs w:val="22"/>
        </w:rPr>
        <w:t xml:space="preserve">  </w:t>
      </w:r>
    </w:p>
    <w:p w:rsidR="00555AB4" w:rsidRPr="00C92488" w:rsidRDefault="00555AB4" w:rsidP="00D67F74">
      <w:pPr>
        <w:tabs>
          <w:tab w:val="left" w:pos="-720"/>
          <w:tab w:val="left" w:pos="0"/>
          <w:tab w:val="left" w:pos="3600"/>
        </w:tabs>
        <w:ind w:left="180"/>
        <w:jc w:val="both"/>
        <w:rPr>
          <w:rFonts w:ascii="Arial" w:hAnsi="Arial" w:cs="Arial"/>
          <w:sz w:val="22"/>
          <w:szCs w:val="22"/>
        </w:rPr>
      </w:pPr>
    </w:p>
    <w:p w:rsidR="00555AB4" w:rsidRPr="00C92488" w:rsidRDefault="00555AB4" w:rsidP="00D67F74">
      <w:pPr>
        <w:tabs>
          <w:tab w:val="left" w:pos="-720"/>
          <w:tab w:val="left" w:pos="0"/>
          <w:tab w:val="left" w:pos="3600"/>
        </w:tabs>
        <w:ind w:left="180"/>
        <w:jc w:val="both"/>
        <w:rPr>
          <w:rFonts w:ascii="Arial" w:hAnsi="Arial" w:cs="Arial"/>
          <w:sz w:val="22"/>
          <w:szCs w:val="22"/>
        </w:rPr>
      </w:pPr>
      <w:r w:rsidRPr="00C92488">
        <w:rPr>
          <w:rFonts w:ascii="Arial" w:hAnsi="Arial" w:cs="Arial"/>
          <w:sz w:val="22"/>
          <w:szCs w:val="22"/>
        </w:rPr>
        <w:t xml:space="preserve">The Proposal Bond (or Cashier's Check), in the amount not less than five percent (5%) of the total proposal, </w:t>
      </w:r>
      <w:r w:rsidRPr="00B16B14">
        <w:rPr>
          <w:rFonts w:ascii="Arial" w:hAnsi="Arial" w:cs="Arial"/>
          <w:i/>
          <w:sz w:val="22"/>
          <w:szCs w:val="22"/>
          <w:u w:val="single"/>
        </w:rPr>
        <w:t>if amount is greater than $100,000.00</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3600"/>
        </w:tabs>
        <w:ind w:left="1260" w:hanging="1080"/>
        <w:jc w:val="both"/>
        <w:rPr>
          <w:rFonts w:ascii="Arial" w:hAnsi="Arial" w:cs="Arial"/>
          <w:sz w:val="22"/>
          <w:szCs w:val="22"/>
          <w:u w:val="single"/>
        </w:rPr>
      </w:pPr>
      <w:r w:rsidRPr="00C92488">
        <w:rPr>
          <w:rFonts w:ascii="Arial" w:hAnsi="Arial" w:cs="Arial"/>
          <w:i/>
          <w:sz w:val="22"/>
          <w:szCs w:val="22"/>
          <w:u w:val="single"/>
        </w:rPr>
        <w:t>PERFORMANCE BOND</w:t>
      </w:r>
      <w:r w:rsidRPr="00C92488">
        <w:rPr>
          <w:rFonts w:ascii="Arial" w:hAnsi="Arial" w:cs="Arial"/>
          <w:sz w:val="22"/>
          <w:szCs w:val="22"/>
          <w:u w:val="single"/>
        </w:rPr>
        <w:t xml:space="preserve">: </w:t>
      </w: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p>
    <w:p w:rsidR="00555AB4" w:rsidRPr="00C92488" w:rsidRDefault="00555AB4" w:rsidP="00D67F74">
      <w:pPr>
        <w:tabs>
          <w:tab w:val="left" w:pos="-720"/>
          <w:tab w:val="left" w:pos="0"/>
          <w:tab w:val="left" w:pos="3600"/>
        </w:tabs>
        <w:ind w:left="180"/>
        <w:jc w:val="both"/>
        <w:rPr>
          <w:rFonts w:ascii="Arial" w:hAnsi="Arial" w:cs="Arial"/>
          <w:sz w:val="22"/>
          <w:szCs w:val="22"/>
        </w:rPr>
      </w:pPr>
      <w:r w:rsidRPr="00C92488">
        <w:rPr>
          <w:rFonts w:ascii="Arial" w:hAnsi="Arial" w:cs="Arial"/>
          <w:sz w:val="22"/>
          <w:szCs w:val="22"/>
        </w:rPr>
        <w:t>The Performance Bond, in the amounts of one hundred percent (100%) of the contract sum if sum is greater than $100,000.00, are due within five (5) days after presentation of the Form of Agreement.</w:t>
      </w: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r w:rsidRPr="00C92488">
        <w:rPr>
          <w:rFonts w:ascii="Arial" w:hAnsi="Arial" w:cs="Arial"/>
          <w:i/>
          <w:sz w:val="22"/>
          <w:szCs w:val="22"/>
          <w:u w:val="single"/>
        </w:rPr>
        <w:t>SURETY:</w:t>
      </w:r>
      <w:r w:rsidRPr="00C92488">
        <w:rPr>
          <w:rFonts w:ascii="Arial" w:hAnsi="Arial" w:cs="Arial"/>
          <w:sz w:val="22"/>
          <w:szCs w:val="22"/>
        </w:rPr>
        <w:t xml:space="preserve">  </w:t>
      </w:r>
    </w:p>
    <w:p w:rsidR="00555AB4" w:rsidRPr="00C92488" w:rsidRDefault="00555AB4" w:rsidP="0035640D">
      <w:pPr>
        <w:tabs>
          <w:tab w:val="left" w:pos="-720"/>
          <w:tab w:val="left" w:pos="0"/>
          <w:tab w:val="left" w:pos="3600"/>
        </w:tabs>
        <w:ind w:left="1260" w:hanging="1080"/>
        <w:jc w:val="both"/>
        <w:rPr>
          <w:rFonts w:ascii="Arial" w:hAnsi="Arial" w:cs="Arial"/>
          <w:sz w:val="22"/>
          <w:szCs w:val="22"/>
        </w:rPr>
      </w:pPr>
    </w:p>
    <w:p w:rsidR="00555AB4" w:rsidRPr="00C92488" w:rsidRDefault="00555AB4" w:rsidP="00D67F74">
      <w:pPr>
        <w:tabs>
          <w:tab w:val="left" w:pos="-720"/>
          <w:tab w:val="left" w:pos="0"/>
          <w:tab w:val="left" w:pos="3600"/>
        </w:tabs>
        <w:ind w:left="180"/>
        <w:jc w:val="both"/>
        <w:rPr>
          <w:rFonts w:ascii="Arial" w:hAnsi="Arial" w:cs="Arial"/>
          <w:sz w:val="22"/>
          <w:szCs w:val="22"/>
        </w:rPr>
      </w:pPr>
      <w:r w:rsidRPr="00C92488">
        <w:rPr>
          <w:rFonts w:ascii="Arial" w:hAnsi="Arial" w:cs="Arial"/>
          <w:sz w:val="22"/>
          <w:szCs w:val="22"/>
        </w:rPr>
        <w:t xml:space="preserve">The surety company issuing the Bonds shall be licensed to do business in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The Attorney-in-fact that executes the Bonds on behalf of the Surety shall be a resident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and shall attach to the Bonds a certified and current copy of his Power of Attorney.</w:t>
      </w:r>
    </w:p>
    <w:p w:rsidR="00555AB4" w:rsidRPr="00C92488"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B70DAC" w:rsidRPr="00C92488" w:rsidRDefault="00B70DAC" w:rsidP="00B70DAC">
      <w:pPr>
        <w:tabs>
          <w:tab w:val="left" w:pos="720"/>
          <w:tab w:val="left" w:pos="1440"/>
        </w:tabs>
        <w:rPr>
          <w:rFonts w:ascii="Arial" w:hAnsi="Arial" w:cs="Arial"/>
          <w:color w:val="000000"/>
          <w:sz w:val="22"/>
          <w:szCs w:val="22"/>
        </w:rPr>
      </w:pPr>
    </w:p>
    <w:p w:rsidR="00B70DAC" w:rsidRDefault="00B70DAC" w:rsidP="00B70DAC">
      <w:pPr>
        <w:rPr>
          <w:rFonts w:ascii="Arial" w:hAnsi="Arial" w:cs="Arial"/>
          <w:b/>
          <w:color w:val="000000"/>
          <w:sz w:val="24"/>
          <w:szCs w:val="24"/>
        </w:rPr>
      </w:pPr>
    </w:p>
    <w:p w:rsidR="004B5F69" w:rsidRPr="00C92488" w:rsidRDefault="00555AB4" w:rsidP="004B5F69">
      <w:pPr>
        <w:tabs>
          <w:tab w:val="left" w:pos="720"/>
          <w:tab w:val="left" w:pos="1440"/>
        </w:tabs>
        <w:jc w:val="center"/>
        <w:rPr>
          <w:rFonts w:ascii="Arial" w:hAnsi="Arial" w:cs="Arial"/>
          <w:b/>
          <w:color w:val="000000"/>
          <w:sz w:val="22"/>
          <w:szCs w:val="22"/>
        </w:rPr>
      </w:pPr>
      <w:r>
        <w:rPr>
          <w:color w:val="191413"/>
          <w:shd w:val="clear" w:color="auto" w:fill="FFFFFF"/>
        </w:rPr>
        <w:br w:type="page"/>
      </w:r>
      <w:r>
        <w:rPr>
          <w:color w:val="191413"/>
          <w:shd w:val="clear" w:color="auto" w:fill="FFFFFF"/>
        </w:rPr>
        <w:lastRenderedPageBreak/>
        <w:t xml:space="preserve">        </w:t>
      </w: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B70DAC" w:rsidRDefault="00B70DAC" w:rsidP="00B70DAC">
      <w:pPr>
        <w:rPr>
          <w:rFonts w:ascii="Arial" w:hAnsi="Arial" w:cs="Arial"/>
          <w:b/>
          <w:color w:val="000000"/>
          <w:sz w:val="24"/>
          <w:szCs w:val="24"/>
        </w:rPr>
      </w:pPr>
    </w:p>
    <w:p w:rsidR="00555AB4" w:rsidRPr="00BC3CC2" w:rsidRDefault="00555AB4" w:rsidP="00BC3CC2">
      <w:pPr>
        <w:pStyle w:val="NormalWeb"/>
      </w:pPr>
    </w:p>
    <w:p w:rsidR="00555AB4" w:rsidRDefault="007601EC">
      <w:pPr>
        <w:rPr>
          <w:rFonts w:ascii="Arial" w:hAnsi="Arial" w:cs="Arial"/>
          <w:b/>
          <w:color w:val="000000"/>
          <w:sz w:val="24"/>
          <w:szCs w:val="24"/>
        </w:rPr>
      </w:pPr>
      <w:r>
        <w:lastRenderedPageBreak/>
        <w:pict>
          <v:shape id="_x0000_i1027" type="#_x0000_t75" style="width:497.55pt;height:645.85pt">
            <v:imagedata r:id="rId16" o:title=""/>
          </v:shape>
        </w:pict>
      </w:r>
    </w:p>
    <w:p w:rsidR="00555AB4" w:rsidRDefault="007601EC">
      <w:r>
        <w:lastRenderedPageBreak/>
        <w:pict>
          <v:shape id="_x0000_i1028" type="#_x0000_t75" style="width:464.25pt;height:601.8pt">
            <v:imagedata r:id="rId17" o:title=""/>
          </v:shape>
        </w:pict>
      </w:r>
    </w:p>
    <w:p w:rsidR="00555AB4" w:rsidRDefault="00555AB4">
      <w:pPr>
        <w:rPr>
          <w:sz w:val="22"/>
          <w:szCs w:val="24"/>
        </w:rPr>
      </w:pPr>
    </w:p>
    <w:p w:rsidR="00555AB4" w:rsidRDefault="00555AB4" w:rsidP="00D75898">
      <w:pPr>
        <w:rPr>
          <w:rFonts w:ascii="Arial" w:hAnsi="Arial" w:cs="Arial"/>
          <w:b/>
          <w:sz w:val="22"/>
          <w:szCs w:val="22"/>
        </w:rPr>
      </w:pPr>
    </w:p>
    <w:p w:rsidR="004B5F69" w:rsidRDefault="004B5F69" w:rsidP="00D75898">
      <w:pPr>
        <w:rPr>
          <w:rFonts w:ascii="Arial" w:hAnsi="Arial" w:cs="Arial"/>
          <w:b/>
          <w:sz w:val="22"/>
          <w:szCs w:val="22"/>
        </w:rPr>
      </w:pPr>
    </w:p>
    <w:p w:rsidR="004B5F69" w:rsidRDefault="004B5F69" w:rsidP="00D75898">
      <w:pPr>
        <w:rPr>
          <w:rFonts w:ascii="Arial" w:hAnsi="Arial" w:cs="Arial"/>
          <w:b/>
          <w:sz w:val="22"/>
          <w:szCs w:val="22"/>
        </w:rPr>
      </w:pPr>
    </w:p>
    <w:p w:rsidR="004B5F69" w:rsidRDefault="004B5F69"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4B5F69" w:rsidRDefault="004B5F69" w:rsidP="004B5F69">
      <w:pPr>
        <w:jc w:val="center"/>
        <w:rPr>
          <w:rFonts w:ascii="Arial" w:hAnsi="Arial" w:cs="Arial"/>
          <w:b/>
          <w:color w:val="000000"/>
          <w:sz w:val="22"/>
          <w:szCs w:val="22"/>
        </w:rPr>
      </w:pPr>
      <w:r>
        <w:rPr>
          <w:rFonts w:ascii="Arial" w:hAnsi="Arial" w:cs="Arial"/>
          <w:b/>
          <w:color w:val="000000"/>
          <w:sz w:val="22"/>
          <w:szCs w:val="22"/>
        </w:rPr>
        <w:t>Exhibit F</w:t>
      </w:r>
      <w:r w:rsidRPr="00C92488">
        <w:rPr>
          <w:rFonts w:ascii="Arial" w:hAnsi="Arial" w:cs="Arial"/>
          <w:b/>
          <w:color w:val="000000"/>
          <w:sz w:val="22"/>
          <w:szCs w:val="22"/>
        </w:rPr>
        <w:t>:</w:t>
      </w:r>
      <w:r>
        <w:rPr>
          <w:rFonts w:ascii="Arial" w:hAnsi="Arial" w:cs="Arial"/>
          <w:b/>
          <w:color w:val="000000"/>
          <w:sz w:val="22"/>
          <w:szCs w:val="22"/>
        </w:rPr>
        <w:t xml:space="preserve">    </w:t>
      </w:r>
      <w:r w:rsidRPr="00C92488">
        <w:rPr>
          <w:rFonts w:ascii="Arial" w:hAnsi="Arial" w:cs="Arial"/>
          <w:b/>
          <w:color w:val="000000"/>
          <w:sz w:val="22"/>
          <w:szCs w:val="22"/>
        </w:rPr>
        <w:tab/>
      </w:r>
      <w:r>
        <w:rPr>
          <w:rFonts w:ascii="Arial" w:hAnsi="Arial" w:cs="Arial"/>
          <w:b/>
          <w:color w:val="000000"/>
          <w:sz w:val="22"/>
          <w:szCs w:val="22"/>
        </w:rPr>
        <w:t>Project Manual</w:t>
      </w:r>
    </w:p>
    <w:p w:rsidR="009F13B4" w:rsidRDefault="009F13B4" w:rsidP="009F13B4">
      <w:pPr>
        <w:rPr>
          <w:rFonts w:ascii="Arial" w:hAnsi="Arial" w:cs="Arial"/>
          <w:b/>
          <w:color w:val="000000"/>
          <w:sz w:val="22"/>
          <w:szCs w:val="22"/>
        </w:rPr>
      </w:pPr>
    </w:p>
    <w:p w:rsidR="009F13B4" w:rsidRDefault="009F13B4" w:rsidP="009F13B4">
      <w:pPr>
        <w:rPr>
          <w:rFonts w:ascii="Arial" w:hAnsi="Arial" w:cs="Arial"/>
          <w:b/>
          <w:color w:val="000000"/>
          <w:sz w:val="22"/>
          <w:szCs w:val="22"/>
        </w:rPr>
      </w:pPr>
    </w:p>
    <w:p w:rsidR="009F13B4" w:rsidRPr="000C2676" w:rsidRDefault="009F13B4" w:rsidP="009F13B4">
      <w:pPr>
        <w:tabs>
          <w:tab w:val="left" w:pos="-720"/>
          <w:tab w:val="left" w:pos="0"/>
          <w:tab w:val="left" w:pos="720"/>
          <w:tab w:val="left" w:pos="1728"/>
          <w:tab w:val="left" w:pos="2448"/>
          <w:tab w:val="left" w:pos="3168"/>
        </w:tabs>
        <w:jc w:val="center"/>
        <w:rPr>
          <w:b/>
          <w:color w:val="002060"/>
          <w:sz w:val="96"/>
        </w:rPr>
      </w:pPr>
      <w:r w:rsidRPr="000C2676">
        <w:rPr>
          <w:b/>
          <w:color w:val="002060"/>
          <w:sz w:val="96"/>
        </w:rPr>
        <w:t xml:space="preserve">PROJECT MANUAL </w:t>
      </w:r>
    </w:p>
    <w:p w:rsidR="009F13B4" w:rsidRDefault="009F13B4" w:rsidP="009F13B4">
      <w:pPr>
        <w:tabs>
          <w:tab w:val="left" w:pos="-720"/>
          <w:tab w:val="left" w:pos="0"/>
          <w:tab w:val="left" w:pos="720"/>
          <w:tab w:val="left" w:pos="1728"/>
          <w:tab w:val="left" w:pos="2448"/>
          <w:tab w:val="left" w:pos="3168"/>
        </w:tabs>
        <w:jc w:val="center"/>
        <w:rPr>
          <w:b/>
          <w:sz w:val="32"/>
        </w:rPr>
      </w:pPr>
    </w:p>
    <w:p w:rsidR="009F13B4" w:rsidRDefault="009F13B4" w:rsidP="009F13B4">
      <w:pPr>
        <w:tabs>
          <w:tab w:val="left" w:pos="-720"/>
          <w:tab w:val="left" w:pos="0"/>
          <w:tab w:val="left" w:pos="720"/>
          <w:tab w:val="left" w:pos="1728"/>
          <w:tab w:val="left" w:pos="2448"/>
          <w:tab w:val="left" w:pos="3168"/>
        </w:tabs>
        <w:jc w:val="center"/>
        <w:rPr>
          <w:b/>
          <w:sz w:val="32"/>
        </w:rPr>
      </w:pPr>
      <w:r>
        <w:rPr>
          <w:b/>
          <w:sz w:val="32"/>
        </w:rPr>
        <w:t>For</w:t>
      </w:r>
    </w:p>
    <w:p w:rsidR="009F13B4" w:rsidRPr="003E2F54" w:rsidRDefault="009F13B4" w:rsidP="009F13B4">
      <w:pPr>
        <w:pStyle w:val="BodyText2"/>
        <w:rPr>
          <w:color w:val="006600"/>
        </w:rPr>
      </w:pPr>
      <w:r w:rsidRPr="003E2F54">
        <w:rPr>
          <w:color w:val="006600"/>
        </w:rPr>
        <w:t xml:space="preserve">ASBESTOS-CONTAINING MATERIALS ABATEMENT </w:t>
      </w: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p>
    <w:p w:rsidR="009F13B4" w:rsidRPr="005F3DF0" w:rsidRDefault="009F13B4" w:rsidP="009F13B4">
      <w:pPr>
        <w:pStyle w:val="Heading3"/>
        <w:rPr>
          <w:i/>
          <w:color w:val="660033"/>
          <w:sz w:val="48"/>
        </w:rPr>
      </w:pPr>
      <w:r>
        <w:rPr>
          <w:i/>
          <w:color w:val="660033"/>
          <w:sz w:val="48"/>
        </w:rPr>
        <w:t>TWENTY-TWO (22)</w:t>
      </w:r>
      <w:r w:rsidRPr="005F3DF0">
        <w:rPr>
          <w:i/>
          <w:color w:val="660033"/>
          <w:sz w:val="48"/>
        </w:rPr>
        <w:t xml:space="preserve"> RESIDENTIAL DUPLEXES</w:t>
      </w:r>
    </w:p>
    <w:p w:rsidR="009F13B4" w:rsidRDefault="009F13B4" w:rsidP="009F13B4">
      <w:pPr>
        <w:tabs>
          <w:tab w:val="left" w:pos="-720"/>
          <w:tab w:val="left" w:pos="0"/>
          <w:tab w:val="left" w:pos="720"/>
          <w:tab w:val="left" w:pos="1728"/>
          <w:tab w:val="left" w:pos="2448"/>
          <w:tab w:val="left" w:pos="3168"/>
        </w:tabs>
        <w:jc w:val="center"/>
        <w:rPr>
          <w:b/>
          <w:sz w:val="42"/>
        </w:rPr>
      </w:pPr>
      <w:r>
        <w:rPr>
          <w:b/>
          <w:sz w:val="42"/>
        </w:rPr>
        <w:t>Texas State Technical College (TSTC)</w:t>
      </w:r>
    </w:p>
    <w:p w:rsidR="009F13B4" w:rsidRDefault="009F13B4" w:rsidP="009F13B4">
      <w:pPr>
        <w:tabs>
          <w:tab w:val="left" w:pos="-720"/>
          <w:tab w:val="left" w:pos="0"/>
          <w:tab w:val="left" w:pos="720"/>
          <w:tab w:val="left" w:pos="1728"/>
          <w:tab w:val="left" w:pos="2448"/>
          <w:tab w:val="left" w:pos="3168"/>
        </w:tabs>
        <w:jc w:val="center"/>
        <w:rPr>
          <w:b/>
          <w:sz w:val="42"/>
        </w:rPr>
      </w:pPr>
      <w:r>
        <w:rPr>
          <w:b/>
          <w:sz w:val="42"/>
        </w:rPr>
        <w:t>WACO, TEXAS 76705</w:t>
      </w:r>
    </w:p>
    <w:p w:rsidR="009F13B4" w:rsidRDefault="009F13B4" w:rsidP="009F13B4">
      <w:pPr>
        <w:tabs>
          <w:tab w:val="left" w:pos="-720"/>
          <w:tab w:val="left" w:pos="0"/>
          <w:tab w:val="left" w:pos="720"/>
          <w:tab w:val="left" w:pos="1728"/>
          <w:tab w:val="left" w:pos="2448"/>
          <w:tab w:val="left" w:pos="3168"/>
        </w:tabs>
        <w:jc w:val="center"/>
        <w:rPr>
          <w:b/>
        </w:rPr>
      </w:pPr>
    </w:p>
    <w:p w:rsidR="009F13B4" w:rsidRPr="005F3DF0" w:rsidRDefault="009F13B4" w:rsidP="009F13B4">
      <w:pPr>
        <w:pStyle w:val="Heading5"/>
        <w:rPr>
          <w:i/>
          <w:color w:val="FF0000"/>
        </w:rPr>
      </w:pPr>
      <w:r w:rsidRPr="005F3DF0">
        <w:rPr>
          <w:i/>
          <w:color w:val="0070C0"/>
        </w:rPr>
        <w:t>BENAS PROJECT No. BA-</w:t>
      </w:r>
      <w:r w:rsidRPr="00EA2BC2">
        <w:rPr>
          <w:i/>
          <w:color w:val="0070C0"/>
        </w:rPr>
        <w:t>11-0989</w:t>
      </w:r>
    </w:p>
    <w:p w:rsidR="009F13B4" w:rsidRDefault="009F13B4" w:rsidP="009F13B4">
      <w:pPr>
        <w:tabs>
          <w:tab w:val="left" w:pos="-720"/>
          <w:tab w:val="left" w:pos="0"/>
          <w:tab w:val="left" w:pos="720"/>
          <w:tab w:val="left" w:pos="1728"/>
          <w:tab w:val="left" w:pos="2448"/>
          <w:tab w:val="left" w:pos="3168"/>
        </w:tabs>
        <w:jc w:val="center"/>
        <w:rPr>
          <w:b/>
        </w:rPr>
      </w:pPr>
      <w:r>
        <w:rPr>
          <w:b/>
        </w:rPr>
        <w:t>VOLUME 1 OF 1</w:t>
      </w:r>
    </w:p>
    <w:p w:rsidR="009F13B4" w:rsidRDefault="009F13B4" w:rsidP="009F13B4">
      <w:pPr>
        <w:tabs>
          <w:tab w:val="left" w:pos="-720"/>
          <w:tab w:val="left" w:pos="0"/>
          <w:tab w:val="left" w:pos="720"/>
          <w:tab w:val="left" w:pos="1728"/>
          <w:tab w:val="left" w:pos="2448"/>
          <w:tab w:val="left" w:pos="3168"/>
        </w:tabs>
        <w:rPr>
          <w:b/>
        </w:rPr>
      </w:pPr>
    </w:p>
    <w:p w:rsidR="009F13B4" w:rsidRDefault="009F13B4" w:rsidP="009F13B4">
      <w:pPr>
        <w:tabs>
          <w:tab w:val="left" w:pos="-720"/>
          <w:tab w:val="left" w:pos="0"/>
          <w:tab w:val="left" w:pos="720"/>
          <w:tab w:val="left" w:pos="1728"/>
          <w:tab w:val="left" w:pos="2448"/>
          <w:tab w:val="left" w:pos="3168"/>
        </w:tabs>
        <w:jc w:val="center"/>
        <w:rPr>
          <w:b/>
        </w:rPr>
      </w:pPr>
    </w:p>
    <w:p w:rsidR="009F13B4" w:rsidRPr="000C2676" w:rsidRDefault="009F13B4" w:rsidP="009F13B4">
      <w:pPr>
        <w:pStyle w:val="Heading4"/>
        <w:rPr>
          <w:color w:val="003300"/>
        </w:rPr>
      </w:pPr>
      <w:r w:rsidRPr="000C2676">
        <w:rPr>
          <w:color w:val="003300"/>
        </w:rPr>
        <w:t>ENVIRONMENTAL CONSULTANTS</w:t>
      </w:r>
    </w:p>
    <w:p w:rsidR="009F13B4" w:rsidRDefault="009F13B4" w:rsidP="009F13B4">
      <w:pPr>
        <w:tabs>
          <w:tab w:val="left" w:pos="-720"/>
          <w:tab w:val="left" w:pos="0"/>
          <w:tab w:val="left" w:pos="720"/>
          <w:tab w:val="left" w:pos="1728"/>
          <w:tab w:val="left" w:pos="2448"/>
          <w:tab w:val="left" w:pos="3168"/>
        </w:tabs>
        <w:jc w:val="center"/>
        <w:rPr>
          <w:b/>
        </w:rPr>
      </w:pPr>
      <w:r>
        <w:rPr>
          <w:b/>
        </w:rPr>
        <w:t>P. O. Box 739</w:t>
      </w:r>
    </w:p>
    <w:p w:rsidR="009F13B4" w:rsidRDefault="009F13B4" w:rsidP="009F13B4">
      <w:pPr>
        <w:tabs>
          <w:tab w:val="left" w:pos="-720"/>
          <w:tab w:val="left" w:pos="0"/>
          <w:tab w:val="left" w:pos="720"/>
          <w:tab w:val="left" w:pos="1728"/>
          <w:tab w:val="left" w:pos="2448"/>
          <w:tab w:val="left" w:pos="3168"/>
        </w:tabs>
        <w:jc w:val="center"/>
        <w:rPr>
          <w:b/>
        </w:rPr>
      </w:pPr>
      <w:smartTag w:uri="urn:schemas-microsoft-com:office:smarttags" w:element="City">
        <w:r>
          <w:rPr>
            <w:b/>
          </w:rPr>
          <w:t>COPPELL</w:t>
        </w:r>
      </w:smartTag>
      <w:r>
        <w:rPr>
          <w:b/>
        </w:rPr>
        <w:t xml:space="preserve">, TEXAS </w:t>
      </w:r>
      <w:smartTag w:uri="urn:schemas-microsoft-com:office:smarttags" w:element="PostalCode">
        <w:r>
          <w:rPr>
            <w:b/>
          </w:rPr>
          <w:t>75019</w:t>
        </w:r>
      </w:smartTag>
    </w:p>
    <w:p w:rsidR="009F13B4" w:rsidRDefault="009F13B4" w:rsidP="009F13B4">
      <w:pPr>
        <w:tabs>
          <w:tab w:val="left" w:pos="-720"/>
          <w:tab w:val="left" w:pos="0"/>
          <w:tab w:val="left" w:pos="720"/>
          <w:tab w:val="left" w:pos="1728"/>
          <w:tab w:val="left" w:pos="2448"/>
          <w:tab w:val="left" w:pos="3168"/>
        </w:tabs>
        <w:jc w:val="center"/>
        <w:rPr>
          <w:b/>
        </w:rPr>
      </w:pPr>
      <w:r>
        <w:rPr>
          <w:b/>
        </w:rPr>
        <w:t>PHONE: 972/393-0128</w:t>
      </w:r>
    </w:p>
    <w:p w:rsidR="009F13B4" w:rsidRDefault="009F13B4" w:rsidP="009F13B4">
      <w:pPr>
        <w:tabs>
          <w:tab w:val="left" w:pos="-720"/>
          <w:tab w:val="left" w:pos="0"/>
          <w:tab w:val="left" w:pos="720"/>
          <w:tab w:val="left" w:pos="1728"/>
          <w:tab w:val="left" w:pos="2448"/>
          <w:tab w:val="left" w:pos="3168"/>
        </w:tabs>
        <w:jc w:val="center"/>
        <w:rPr>
          <w:b/>
        </w:rPr>
      </w:pPr>
      <w:r>
        <w:rPr>
          <w:b/>
        </w:rPr>
        <w:t>FAX: 972/393-0793</w:t>
      </w:r>
    </w:p>
    <w:p w:rsidR="009F13B4" w:rsidRPr="005F3DF0" w:rsidRDefault="009F13B4" w:rsidP="009F13B4">
      <w:pPr>
        <w:pStyle w:val="Heading2"/>
        <w:rPr>
          <w:i/>
          <w:iCs/>
          <w:color w:val="660066"/>
        </w:rPr>
      </w:pPr>
      <w:r w:rsidRPr="005F3DF0">
        <w:rPr>
          <w:i/>
          <w:iCs/>
          <w:color w:val="660066"/>
        </w:rPr>
        <w:t>INTERNET WEB SITE: WWW.BENAS.COM</w:t>
      </w:r>
    </w:p>
    <w:p w:rsidR="009F13B4" w:rsidRPr="00016FA5" w:rsidRDefault="009F13B4" w:rsidP="009F13B4">
      <w:pPr>
        <w:tabs>
          <w:tab w:val="left" w:pos="-720"/>
          <w:tab w:val="left" w:pos="0"/>
          <w:tab w:val="left" w:pos="720"/>
          <w:tab w:val="left" w:pos="1728"/>
          <w:tab w:val="left" w:pos="2448"/>
          <w:tab w:val="left" w:pos="3168"/>
        </w:tabs>
        <w:jc w:val="center"/>
        <w:rPr>
          <w:b/>
        </w:rPr>
      </w:pPr>
    </w:p>
    <w:p w:rsidR="009F13B4" w:rsidRPr="0057681E" w:rsidRDefault="009F13B4" w:rsidP="009F13B4">
      <w:pPr>
        <w:tabs>
          <w:tab w:val="left" w:pos="-720"/>
          <w:tab w:val="left" w:pos="0"/>
          <w:tab w:val="left" w:pos="720"/>
          <w:tab w:val="left" w:pos="1728"/>
          <w:tab w:val="left" w:pos="2448"/>
          <w:tab w:val="left" w:pos="3168"/>
        </w:tabs>
        <w:jc w:val="center"/>
        <w:rPr>
          <w:b/>
        </w:rPr>
      </w:pPr>
    </w:p>
    <w:p w:rsidR="009F13B4" w:rsidRPr="000C2676" w:rsidRDefault="009F13B4" w:rsidP="009F13B4">
      <w:pPr>
        <w:pStyle w:val="Heading4"/>
        <w:rPr>
          <w:color w:val="000099"/>
        </w:rPr>
      </w:pPr>
      <w:r w:rsidRPr="000C2676">
        <w:rPr>
          <w:color w:val="000099"/>
        </w:rPr>
        <w:t>ASBESTOS CONSULTANTS</w:t>
      </w:r>
    </w:p>
    <w:p w:rsidR="009F13B4" w:rsidRPr="0057681E" w:rsidRDefault="009F13B4" w:rsidP="009F13B4">
      <w:pPr>
        <w:tabs>
          <w:tab w:val="left" w:pos="-720"/>
          <w:tab w:val="left" w:pos="0"/>
          <w:tab w:val="left" w:pos="720"/>
          <w:tab w:val="left" w:pos="1728"/>
          <w:tab w:val="left" w:pos="2448"/>
          <w:tab w:val="left" w:pos="3168"/>
        </w:tabs>
        <w:rPr>
          <w:b/>
        </w:rPr>
      </w:pPr>
    </w:p>
    <w:p w:rsidR="009F13B4" w:rsidRPr="000C2676" w:rsidRDefault="009F13B4" w:rsidP="009F13B4">
      <w:pPr>
        <w:pStyle w:val="Heading4"/>
        <w:rPr>
          <w:color w:val="FF0000"/>
        </w:rPr>
      </w:pPr>
      <w:r w:rsidRPr="000C2676">
        <w:rPr>
          <w:color w:val="FF0000"/>
        </w:rPr>
        <w:t>LEAD-BASED PAINT CONSULTANTS</w:t>
      </w:r>
    </w:p>
    <w:p w:rsidR="009F13B4" w:rsidRPr="0057681E" w:rsidRDefault="009F13B4" w:rsidP="009F13B4">
      <w:pPr>
        <w:tabs>
          <w:tab w:val="left" w:pos="-720"/>
          <w:tab w:val="left" w:pos="0"/>
          <w:tab w:val="left" w:pos="720"/>
          <w:tab w:val="left" w:pos="1728"/>
          <w:tab w:val="left" w:pos="2448"/>
          <w:tab w:val="left" w:pos="3168"/>
        </w:tabs>
        <w:rPr>
          <w:b/>
        </w:rPr>
      </w:pPr>
    </w:p>
    <w:p w:rsidR="009F13B4" w:rsidRPr="000C2676" w:rsidRDefault="009F13B4" w:rsidP="009F13B4">
      <w:pPr>
        <w:pStyle w:val="Heading4"/>
        <w:rPr>
          <w:color w:val="660033"/>
        </w:rPr>
      </w:pPr>
      <w:r w:rsidRPr="000C2676">
        <w:rPr>
          <w:color w:val="660033"/>
        </w:rPr>
        <w:t>IN-DOOR AIR QUALITY CONSULTANTS</w:t>
      </w: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r>
        <w:rPr>
          <w:b/>
        </w:rPr>
        <w:t>ALL RIGHTS RESERVED</w:t>
      </w:r>
    </w:p>
    <w:p w:rsidR="009F13B4" w:rsidRDefault="009F13B4" w:rsidP="009F13B4">
      <w:pPr>
        <w:tabs>
          <w:tab w:val="left" w:pos="-720"/>
          <w:tab w:val="left" w:pos="0"/>
          <w:tab w:val="left" w:pos="720"/>
          <w:tab w:val="left" w:pos="1728"/>
          <w:tab w:val="left" w:pos="2448"/>
          <w:tab w:val="left" w:pos="3168"/>
        </w:tabs>
        <w:jc w:val="center"/>
      </w:pPr>
    </w:p>
    <w:p w:rsidR="009F13B4" w:rsidRPr="00A671BA" w:rsidRDefault="009F13B4" w:rsidP="009F13B4">
      <w:pPr>
        <w:tabs>
          <w:tab w:val="left" w:pos="-720"/>
          <w:tab w:val="left" w:pos="0"/>
          <w:tab w:val="left" w:pos="720"/>
          <w:tab w:val="left" w:pos="1728"/>
          <w:tab w:val="left" w:pos="2448"/>
          <w:tab w:val="left" w:pos="3168"/>
        </w:tabs>
        <w:jc w:val="center"/>
      </w:pPr>
    </w:p>
    <w:p w:rsidR="009F13B4" w:rsidRDefault="009F13B4" w:rsidP="009F13B4">
      <w:pPr>
        <w:tabs>
          <w:tab w:val="left" w:pos="-720"/>
          <w:tab w:val="left" w:pos="0"/>
          <w:tab w:val="left" w:pos="720"/>
          <w:tab w:val="left" w:pos="1728"/>
          <w:tab w:val="left" w:pos="2448"/>
          <w:tab w:val="left" w:pos="3168"/>
        </w:tabs>
        <w:jc w:val="center"/>
        <w:rPr>
          <w:b/>
        </w:rPr>
      </w:pPr>
      <w:r>
        <w:rPr>
          <w:b/>
        </w:rPr>
        <w:t xml:space="preserve">8-10-2011 </w:t>
      </w:r>
    </w:p>
    <w:p w:rsidR="009F13B4" w:rsidRDefault="009F13B4" w:rsidP="009F13B4">
      <w:pPr>
        <w:tabs>
          <w:tab w:val="left" w:pos="-720"/>
          <w:tab w:val="left" w:pos="0"/>
          <w:tab w:val="left" w:pos="720"/>
          <w:tab w:val="left" w:pos="1728"/>
          <w:tab w:val="left" w:pos="2448"/>
          <w:tab w:val="left" w:pos="3168"/>
        </w:tabs>
        <w:rPr>
          <w:b/>
        </w:rPr>
      </w:pP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pStyle w:val="BodyText3"/>
        <w:rPr>
          <w:i/>
          <w:color w:val="C00000"/>
        </w:rPr>
      </w:pPr>
    </w:p>
    <w:p w:rsidR="009F13B4" w:rsidRDefault="009F13B4" w:rsidP="009F13B4">
      <w:pPr>
        <w:pStyle w:val="BodyText3"/>
        <w:rPr>
          <w:i/>
          <w:color w:val="C00000"/>
        </w:rPr>
      </w:pPr>
    </w:p>
    <w:p w:rsidR="009F13B4" w:rsidRDefault="009F13B4" w:rsidP="009F13B4">
      <w:pPr>
        <w:pStyle w:val="BodyText3"/>
        <w:rPr>
          <w:i/>
          <w:color w:val="C00000"/>
        </w:rPr>
      </w:pPr>
    </w:p>
    <w:p w:rsidR="009F13B4" w:rsidRDefault="009F13B4" w:rsidP="009F13B4">
      <w:pPr>
        <w:pStyle w:val="BodyText3"/>
        <w:rPr>
          <w:i/>
          <w:color w:val="C00000"/>
        </w:rPr>
      </w:pPr>
    </w:p>
    <w:p w:rsidR="009F13B4" w:rsidRDefault="009F13B4" w:rsidP="009F13B4">
      <w:pPr>
        <w:pStyle w:val="BodyText3"/>
        <w:rPr>
          <w:i/>
          <w:color w:val="C00000"/>
        </w:rPr>
      </w:pPr>
    </w:p>
    <w:p w:rsidR="009F13B4" w:rsidRPr="00B668E3" w:rsidRDefault="009F13B4" w:rsidP="009F13B4">
      <w:pPr>
        <w:pStyle w:val="BodyText3"/>
        <w:rPr>
          <w:i/>
          <w:color w:val="C00000"/>
          <w:sz w:val="28"/>
        </w:rPr>
      </w:pPr>
    </w:p>
    <w:p w:rsidR="009F13B4" w:rsidRDefault="009F13B4" w:rsidP="009F13B4">
      <w:pPr>
        <w:pStyle w:val="BodyText3"/>
        <w:rPr>
          <w:i/>
          <w:color w:val="800080"/>
          <w:sz w:val="40"/>
        </w:rPr>
      </w:pPr>
      <w:r w:rsidRPr="00F702B5">
        <w:rPr>
          <w:i/>
          <w:color w:val="800080"/>
          <w:sz w:val="40"/>
        </w:rPr>
        <w:t xml:space="preserve">ASBESTOS ABATEMENT PROJECT DESIGN </w:t>
      </w:r>
    </w:p>
    <w:p w:rsidR="009F13B4" w:rsidRPr="003E2F54" w:rsidRDefault="009F13B4" w:rsidP="009F13B4">
      <w:pPr>
        <w:pStyle w:val="BodyText3"/>
        <w:rPr>
          <w:i/>
          <w:color w:val="800080"/>
        </w:rPr>
      </w:pPr>
      <w:r w:rsidRPr="00F702B5">
        <w:rPr>
          <w:i/>
          <w:color w:val="800080"/>
          <w:sz w:val="40"/>
        </w:rPr>
        <w:lastRenderedPageBreak/>
        <w:t>&amp; TECHNICAL SPECIFICATIONS</w:t>
      </w:r>
    </w:p>
    <w:p w:rsidR="009F13B4" w:rsidRDefault="009F13B4" w:rsidP="009F13B4">
      <w:pPr>
        <w:tabs>
          <w:tab w:val="left" w:pos="-720"/>
          <w:tab w:val="left" w:pos="0"/>
          <w:tab w:val="left" w:pos="720"/>
          <w:tab w:val="left" w:pos="1728"/>
          <w:tab w:val="left" w:pos="2448"/>
          <w:tab w:val="left" w:pos="3168"/>
        </w:tabs>
        <w:rPr>
          <w:b/>
        </w:rPr>
      </w:pPr>
    </w:p>
    <w:p w:rsidR="009F13B4" w:rsidRDefault="009F13B4" w:rsidP="009F13B4">
      <w:pPr>
        <w:tabs>
          <w:tab w:val="left" w:pos="-720"/>
          <w:tab w:val="left" w:pos="0"/>
          <w:tab w:val="left" w:pos="720"/>
          <w:tab w:val="left" w:pos="1728"/>
          <w:tab w:val="left" w:pos="2448"/>
          <w:tab w:val="left" w:pos="3168"/>
        </w:tabs>
        <w:rPr>
          <w:b/>
        </w:rPr>
      </w:pPr>
    </w:p>
    <w:p w:rsidR="009F13B4" w:rsidRDefault="009F13B4" w:rsidP="009F13B4">
      <w:pPr>
        <w:tabs>
          <w:tab w:val="left" w:pos="-720"/>
          <w:tab w:val="left" w:pos="0"/>
          <w:tab w:val="left" w:pos="720"/>
          <w:tab w:val="left" w:pos="1728"/>
          <w:tab w:val="left" w:pos="2448"/>
          <w:tab w:val="left" w:pos="3168"/>
        </w:tabs>
        <w:jc w:val="center"/>
        <w:rPr>
          <w:b/>
        </w:rPr>
      </w:pPr>
      <w:r>
        <w:rPr>
          <w:b/>
        </w:rPr>
        <w:t>FOR</w:t>
      </w:r>
    </w:p>
    <w:p w:rsidR="009F13B4" w:rsidRDefault="009F13B4" w:rsidP="009F13B4">
      <w:pPr>
        <w:tabs>
          <w:tab w:val="left" w:pos="-720"/>
          <w:tab w:val="left" w:pos="0"/>
          <w:tab w:val="left" w:pos="720"/>
          <w:tab w:val="left" w:pos="1728"/>
          <w:tab w:val="left" w:pos="2448"/>
          <w:tab w:val="left" w:pos="3168"/>
        </w:tabs>
        <w:jc w:val="center"/>
        <w:rPr>
          <w:b/>
        </w:rPr>
      </w:pPr>
    </w:p>
    <w:p w:rsidR="009F13B4" w:rsidRPr="005F3DF0" w:rsidRDefault="009F13B4" w:rsidP="009F13B4">
      <w:pPr>
        <w:pStyle w:val="Heading2"/>
        <w:rPr>
          <w:i/>
          <w:sz w:val="36"/>
        </w:rPr>
      </w:pPr>
      <w:r>
        <w:rPr>
          <w:i/>
          <w:sz w:val="36"/>
        </w:rPr>
        <w:t>TWENTY-TWO (22)</w:t>
      </w:r>
      <w:r w:rsidRPr="005F3DF0">
        <w:rPr>
          <w:i/>
          <w:sz w:val="36"/>
        </w:rPr>
        <w:t xml:space="preserve"> RESIDENTIAL DUPLEXES</w:t>
      </w:r>
    </w:p>
    <w:p w:rsidR="009F13B4" w:rsidRPr="00AB05DD" w:rsidRDefault="009F13B4" w:rsidP="009F13B4">
      <w:pPr>
        <w:tabs>
          <w:tab w:val="left" w:pos="-720"/>
          <w:tab w:val="left" w:pos="0"/>
          <w:tab w:val="left" w:pos="720"/>
          <w:tab w:val="left" w:pos="1728"/>
          <w:tab w:val="left" w:pos="2448"/>
          <w:tab w:val="left" w:pos="3168"/>
        </w:tabs>
        <w:jc w:val="center"/>
        <w:rPr>
          <w:b/>
          <w:caps/>
          <w:color w:val="003366"/>
          <w:sz w:val="28"/>
          <w:szCs w:val="28"/>
        </w:rPr>
      </w:pPr>
      <w:r w:rsidRPr="00AB05DD">
        <w:rPr>
          <w:b/>
          <w:caps/>
          <w:color w:val="003366"/>
          <w:sz w:val="28"/>
          <w:szCs w:val="28"/>
        </w:rPr>
        <w:t>Texas State Technical College (TSTC)</w:t>
      </w:r>
    </w:p>
    <w:p w:rsidR="009F13B4" w:rsidRDefault="009F13B4" w:rsidP="009F13B4">
      <w:pPr>
        <w:tabs>
          <w:tab w:val="left" w:pos="-720"/>
          <w:tab w:val="left" w:pos="0"/>
          <w:tab w:val="left" w:pos="720"/>
          <w:tab w:val="left" w:pos="1728"/>
          <w:tab w:val="left" w:pos="2448"/>
          <w:tab w:val="left" w:pos="3168"/>
        </w:tabs>
        <w:jc w:val="center"/>
        <w:rPr>
          <w:b/>
        </w:rPr>
      </w:pPr>
      <w:r w:rsidRPr="00AB05DD">
        <w:rPr>
          <w:b/>
          <w:color w:val="003366"/>
          <w:sz w:val="28"/>
          <w:szCs w:val="28"/>
        </w:rPr>
        <w:t>WACO, TEXAS 76705</w:t>
      </w: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r>
        <w:rPr>
          <w:b/>
        </w:rPr>
        <w:t>PREPARED FOR</w:t>
      </w:r>
    </w:p>
    <w:p w:rsidR="009F13B4" w:rsidRDefault="009F13B4" w:rsidP="009F13B4">
      <w:pPr>
        <w:tabs>
          <w:tab w:val="left" w:pos="-720"/>
          <w:tab w:val="left" w:pos="0"/>
          <w:tab w:val="left" w:pos="720"/>
          <w:tab w:val="left" w:pos="1728"/>
          <w:tab w:val="left" w:pos="2448"/>
          <w:tab w:val="left" w:pos="3168"/>
        </w:tabs>
        <w:jc w:val="center"/>
        <w:rPr>
          <w:b/>
        </w:rPr>
      </w:pPr>
    </w:p>
    <w:p w:rsidR="009F13B4" w:rsidRPr="000C2676" w:rsidRDefault="009F13B4" w:rsidP="009F13B4">
      <w:pPr>
        <w:pStyle w:val="Heading6"/>
        <w:rPr>
          <w:color w:val="003300"/>
        </w:rPr>
      </w:pPr>
      <w:r>
        <w:rPr>
          <w:color w:val="003300"/>
        </w:rPr>
        <w:t>TEXAS STATE TECHNICAL COLLEGE (TSTC)</w:t>
      </w:r>
    </w:p>
    <w:p w:rsidR="009F13B4" w:rsidRDefault="009F13B4" w:rsidP="009F13B4">
      <w:pPr>
        <w:jc w:val="center"/>
        <w:rPr>
          <w:b/>
        </w:rPr>
      </w:pPr>
      <w:r>
        <w:rPr>
          <w:b/>
        </w:rPr>
        <w:t>PHYSICAL PLANT DEPARTMENT</w:t>
      </w:r>
    </w:p>
    <w:p w:rsidR="009F13B4" w:rsidRDefault="009F13B4" w:rsidP="009F13B4">
      <w:pPr>
        <w:jc w:val="center"/>
        <w:rPr>
          <w:b/>
        </w:rPr>
      </w:pPr>
      <w:r>
        <w:rPr>
          <w:b/>
        </w:rPr>
        <w:t>3801 Campus Drive</w:t>
      </w:r>
    </w:p>
    <w:p w:rsidR="009F13B4" w:rsidRDefault="009F13B4" w:rsidP="009F13B4">
      <w:pPr>
        <w:tabs>
          <w:tab w:val="left" w:pos="-720"/>
          <w:tab w:val="left" w:pos="0"/>
          <w:tab w:val="left" w:pos="720"/>
          <w:tab w:val="left" w:pos="1728"/>
          <w:tab w:val="left" w:pos="2448"/>
          <w:tab w:val="left" w:pos="3168"/>
        </w:tabs>
        <w:jc w:val="center"/>
        <w:rPr>
          <w:b/>
        </w:rPr>
      </w:pPr>
      <w:r>
        <w:rPr>
          <w:b/>
        </w:rPr>
        <w:t>WACO, TEXAS 76705</w:t>
      </w:r>
    </w:p>
    <w:p w:rsidR="009F13B4" w:rsidRDefault="009F13B4" w:rsidP="009F13B4">
      <w:pPr>
        <w:tabs>
          <w:tab w:val="left" w:pos="-720"/>
          <w:tab w:val="left" w:pos="0"/>
          <w:tab w:val="left" w:pos="720"/>
          <w:tab w:val="left" w:pos="1728"/>
          <w:tab w:val="left" w:pos="2448"/>
          <w:tab w:val="left" w:pos="3168"/>
        </w:tabs>
        <w:jc w:val="center"/>
        <w:rPr>
          <w:b/>
        </w:rPr>
      </w:pPr>
    </w:p>
    <w:p w:rsidR="009F13B4" w:rsidRPr="00A14DE3" w:rsidRDefault="009F13B4" w:rsidP="009F13B4">
      <w:pPr>
        <w:pStyle w:val="Heading2"/>
        <w:rPr>
          <w:i/>
          <w:color w:val="C00000"/>
          <w:sz w:val="28"/>
          <w:szCs w:val="28"/>
        </w:rPr>
      </w:pPr>
      <w:r w:rsidRPr="00A14DE3">
        <w:rPr>
          <w:i/>
          <w:color w:val="C00000"/>
          <w:sz w:val="28"/>
          <w:szCs w:val="28"/>
        </w:rPr>
        <w:t xml:space="preserve">ATTENTION: MR. </w:t>
      </w:r>
      <w:r>
        <w:rPr>
          <w:i/>
          <w:color w:val="C00000"/>
          <w:sz w:val="28"/>
          <w:szCs w:val="28"/>
        </w:rPr>
        <w:t>MIKE RATLIFF, PROJECT MANAGER</w:t>
      </w: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r>
        <w:rPr>
          <w:b/>
        </w:rPr>
        <w:t>PREPARED BY</w:t>
      </w:r>
    </w:p>
    <w:p w:rsidR="009F13B4" w:rsidRPr="005F3DF0" w:rsidRDefault="009F13B4" w:rsidP="009F13B4">
      <w:pPr>
        <w:pStyle w:val="Heading2"/>
        <w:rPr>
          <w:i/>
        </w:rPr>
      </w:pPr>
      <w:r w:rsidRPr="005F3DF0">
        <w:rPr>
          <w:i/>
        </w:rPr>
        <w:t>EPHRAIM N. OKOTCHA "EO"</w:t>
      </w:r>
    </w:p>
    <w:p w:rsidR="009F13B4" w:rsidRDefault="009F13B4" w:rsidP="009F13B4">
      <w:pPr>
        <w:tabs>
          <w:tab w:val="left" w:pos="-720"/>
          <w:tab w:val="left" w:pos="0"/>
          <w:tab w:val="left" w:pos="720"/>
          <w:tab w:val="left" w:pos="1728"/>
          <w:tab w:val="left" w:pos="2448"/>
          <w:tab w:val="left" w:pos="3168"/>
        </w:tabs>
        <w:jc w:val="center"/>
        <w:rPr>
          <w:b/>
        </w:rPr>
      </w:pPr>
      <w:r>
        <w:rPr>
          <w:b/>
        </w:rPr>
        <w:t>INDIVIDUAL ASBESTOS CONSULTANT</w:t>
      </w:r>
    </w:p>
    <w:p w:rsidR="009F13B4" w:rsidRDefault="009F13B4" w:rsidP="009F13B4">
      <w:pPr>
        <w:tabs>
          <w:tab w:val="left" w:pos="-720"/>
          <w:tab w:val="left" w:pos="0"/>
          <w:tab w:val="left" w:pos="720"/>
          <w:tab w:val="left" w:pos="1728"/>
          <w:tab w:val="left" w:pos="2448"/>
          <w:tab w:val="left" w:pos="3168"/>
        </w:tabs>
        <w:jc w:val="center"/>
        <w:rPr>
          <w:b/>
        </w:rPr>
      </w:pPr>
      <w:r w:rsidRPr="007917FD">
        <w:rPr>
          <w:b/>
          <w:color w:val="FF0000"/>
          <w:sz w:val="32"/>
          <w:szCs w:val="32"/>
          <w:u w:val="single"/>
        </w:rPr>
        <w:t>TDSHS LICENSE NUMBER 10-5399</w:t>
      </w: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p>
    <w:p w:rsidR="009F13B4" w:rsidRPr="00A14DE3" w:rsidRDefault="009F13B4" w:rsidP="009F13B4">
      <w:pPr>
        <w:pStyle w:val="BodyText3"/>
        <w:rPr>
          <w:i/>
          <w:color w:val="000080"/>
          <w:sz w:val="40"/>
          <w:szCs w:val="40"/>
        </w:rPr>
      </w:pPr>
      <w:proofErr w:type="gramStart"/>
      <w:r w:rsidRPr="00A14DE3">
        <w:rPr>
          <w:i/>
          <w:color w:val="000080"/>
          <w:sz w:val="40"/>
          <w:szCs w:val="40"/>
        </w:rPr>
        <w:t>BENAS ENVIRONMENTAL SERVICES, INC.</w:t>
      </w:r>
      <w:proofErr w:type="gramEnd"/>
    </w:p>
    <w:p w:rsidR="009F13B4" w:rsidRDefault="009F13B4" w:rsidP="009F13B4">
      <w:pPr>
        <w:pStyle w:val="Heading2"/>
        <w:rPr>
          <w:sz w:val="36"/>
        </w:rPr>
      </w:pPr>
      <w:r w:rsidRPr="00A14DE3">
        <w:rPr>
          <w:i/>
          <w:sz w:val="40"/>
          <w:szCs w:val="40"/>
        </w:rPr>
        <w:t>ENVIRONMENTAL CONSULTANTS</w:t>
      </w:r>
    </w:p>
    <w:p w:rsidR="009F13B4" w:rsidRPr="00A14DE3" w:rsidRDefault="009F13B4" w:rsidP="009F13B4">
      <w:pPr>
        <w:tabs>
          <w:tab w:val="left" w:pos="-720"/>
          <w:tab w:val="left" w:pos="0"/>
          <w:tab w:val="left" w:pos="720"/>
          <w:tab w:val="left" w:pos="1728"/>
          <w:tab w:val="left" w:pos="2448"/>
          <w:tab w:val="left" w:pos="3168"/>
        </w:tabs>
        <w:jc w:val="center"/>
        <w:rPr>
          <w:b/>
          <w:sz w:val="28"/>
          <w:szCs w:val="28"/>
        </w:rPr>
      </w:pPr>
      <w:r w:rsidRPr="00A14DE3">
        <w:rPr>
          <w:b/>
          <w:sz w:val="28"/>
          <w:szCs w:val="28"/>
        </w:rPr>
        <w:t>POST OFFICE BOX 739</w:t>
      </w:r>
    </w:p>
    <w:p w:rsidR="009F13B4" w:rsidRPr="00A14DE3" w:rsidRDefault="009F13B4" w:rsidP="009F13B4">
      <w:pPr>
        <w:tabs>
          <w:tab w:val="left" w:pos="-720"/>
          <w:tab w:val="left" w:pos="0"/>
          <w:tab w:val="left" w:pos="720"/>
          <w:tab w:val="left" w:pos="1728"/>
          <w:tab w:val="left" w:pos="2448"/>
          <w:tab w:val="left" w:pos="3168"/>
        </w:tabs>
        <w:jc w:val="center"/>
        <w:rPr>
          <w:b/>
          <w:sz w:val="28"/>
          <w:szCs w:val="28"/>
        </w:rPr>
      </w:pPr>
      <w:r w:rsidRPr="00A14DE3">
        <w:rPr>
          <w:b/>
          <w:sz w:val="28"/>
          <w:szCs w:val="28"/>
        </w:rPr>
        <w:t>COPPELL, TEXAS 75019</w:t>
      </w:r>
    </w:p>
    <w:p w:rsidR="009F13B4" w:rsidRPr="00A14DE3" w:rsidRDefault="009F13B4" w:rsidP="009F13B4">
      <w:pPr>
        <w:tabs>
          <w:tab w:val="left" w:pos="-720"/>
          <w:tab w:val="left" w:pos="0"/>
          <w:tab w:val="left" w:pos="720"/>
          <w:tab w:val="left" w:pos="1728"/>
          <w:tab w:val="left" w:pos="2448"/>
          <w:tab w:val="left" w:pos="3168"/>
        </w:tabs>
        <w:jc w:val="center"/>
        <w:rPr>
          <w:b/>
          <w:sz w:val="28"/>
          <w:szCs w:val="28"/>
        </w:rPr>
      </w:pPr>
      <w:r w:rsidRPr="00A14DE3">
        <w:rPr>
          <w:b/>
          <w:sz w:val="28"/>
          <w:szCs w:val="28"/>
        </w:rPr>
        <w:t>PHONE: 972/393-0128</w:t>
      </w:r>
    </w:p>
    <w:p w:rsidR="009F13B4" w:rsidRPr="00A14DE3" w:rsidRDefault="009F13B4" w:rsidP="009F13B4">
      <w:pPr>
        <w:tabs>
          <w:tab w:val="left" w:pos="-720"/>
          <w:tab w:val="left" w:pos="0"/>
          <w:tab w:val="left" w:pos="720"/>
          <w:tab w:val="left" w:pos="1728"/>
          <w:tab w:val="left" w:pos="2448"/>
          <w:tab w:val="left" w:pos="3168"/>
        </w:tabs>
        <w:jc w:val="center"/>
        <w:rPr>
          <w:b/>
          <w:sz w:val="28"/>
          <w:szCs w:val="28"/>
        </w:rPr>
      </w:pPr>
      <w:r w:rsidRPr="00A14DE3">
        <w:rPr>
          <w:b/>
          <w:sz w:val="28"/>
          <w:szCs w:val="28"/>
        </w:rPr>
        <w:t>FAX: 972/393-0793</w:t>
      </w:r>
    </w:p>
    <w:p w:rsidR="009F13B4" w:rsidRDefault="009F13B4" w:rsidP="009F13B4">
      <w:pPr>
        <w:tabs>
          <w:tab w:val="left" w:pos="-720"/>
          <w:tab w:val="left" w:pos="0"/>
          <w:tab w:val="left" w:pos="720"/>
          <w:tab w:val="left" w:pos="1728"/>
          <w:tab w:val="left" w:pos="2448"/>
          <w:tab w:val="left" w:pos="3168"/>
        </w:tabs>
        <w:jc w:val="center"/>
        <w:rPr>
          <w:b/>
        </w:rPr>
      </w:pPr>
    </w:p>
    <w:p w:rsidR="009F13B4" w:rsidRDefault="009F13B4" w:rsidP="009F13B4">
      <w:pPr>
        <w:tabs>
          <w:tab w:val="left" w:pos="-720"/>
          <w:tab w:val="left" w:pos="0"/>
          <w:tab w:val="left" w:pos="720"/>
          <w:tab w:val="left" w:pos="1728"/>
          <w:tab w:val="left" w:pos="2448"/>
          <w:tab w:val="left" w:pos="3168"/>
        </w:tabs>
        <w:jc w:val="center"/>
        <w:rPr>
          <w:b/>
        </w:rPr>
      </w:pPr>
      <w:r w:rsidRPr="007917FD">
        <w:rPr>
          <w:b/>
          <w:color w:val="FF0066"/>
        </w:rPr>
        <w:t xml:space="preserve">INTERNET WEB ADDRESS: </w:t>
      </w:r>
      <w:hyperlink r:id="rId18" w:history="1">
        <w:r w:rsidRPr="007917FD">
          <w:rPr>
            <w:rStyle w:val="Hyperlink"/>
            <w:b/>
            <w:color w:val="FF0066"/>
          </w:rPr>
          <w:t>WWW.BENAS.COM</w:t>
        </w:r>
      </w:hyperlink>
      <w:r w:rsidRPr="007917FD">
        <w:rPr>
          <w:b/>
          <w:color w:val="FF0066"/>
        </w:rPr>
        <w:t xml:space="preserve">, EMAIL: </w:t>
      </w:r>
      <w:r w:rsidRPr="007917FD">
        <w:rPr>
          <w:b/>
          <w:color w:val="FF0066"/>
          <w:u w:val="single"/>
        </w:rPr>
        <w:t>EO@BENAS.COM</w:t>
      </w:r>
      <w:r>
        <w:rPr>
          <w:b/>
        </w:rPr>
        <w:t xml:space="preserve"> </w:t>
      </w:r>
    </w:p>
    <w:p w:rsidR="009F13B4" w:rsidRPr="007A328A" w:rsidRDefault="009F13B4" w:rsidP="009F13B4">
      <w:pPr>
        <w:tabs>
          <w:tab w:val="left" w:pos="-720"/>
          <w:tab w:val="left" w:pos="0"/>
          <w:tab w:val="left" w:pos="720"/>
          <w:tab w:val="left" w:pos="1728"/>
          <w:tab w:val="left" w:pos="2448"/>
          <w:tab w:val="left" w:pos="3168"/>
        </w:tabs>
        <w:jc w:val="center"/>
        <w:rPr>
          <w:b/>
          <w:color w:val="003300"/>
        </w:rPr>
      </w:pPr>
      <w:r w:rsidRPr="007A328A">
        <w:rPr>
          <w:b/>
          <w:color w:val="003300"/>
        </w:rPr>
        <w:t>TABLE OF CONTENTS</w:t>
      </w:r>
    </w:p>
    <w:p w:rsidR="009F13B4" w:rsidRDefault="009F13B4" w:rsidP="009F13B4">
      <w:pPr>
        <w:tabs>
          <w:tab w:val="right" w:leader="dot" w:pos="9360"/>
        </w:tabs>
        <w:spacing w:line="360" w:lineRule="auto"/>
        <w:ind w:left="720"/>
        <w:jc w:val="both"/>
        <w:rPr>
          <w:b/>
        </w:rPr>
      </w:pPr>
    </w:p>
    <w:p w:rsidR="009F13B4" w:rsidRDefault="009F13B4" w:rsidP="009F13B4">
      <w:pPr>
        <w:tabs>
          <w:tab w:val="right" w:leader="dot" w:pos="9360"/>
        </w:tabs>
        <w:spacing w:line="360" w:lineRule="auto"/>
        <w:ind w:left="720"/>
        <w:jc w:val="both"/>
      </w:pPr>
      <w:r>
        <w:rPr>
          <w:b/>
        </w:rPr>
        <w:t>EXECUTIVE SUMMARY</w:t>
      </w:r>
      <w:r>
        <w:tab/>
        <w:t>V</w:t>
      </w:r>
    </w:p>
    <w:p w:rsidR="009F13B4" w:rsidRDefault="009F13B4" w:rsidP="009F13B4">
      <w:pPr>
        <w:tabs>
          <w:tab w:val="right" w:leader="dot" w:pos="9360"/>
        </w:tabs>
        <w:spacing w:line="360" w:lineRule="auto"/>
        <w:ind w:left="720"/>
        <w:jc w:val="both"/>
      </w:pPr>
      <w:r>
        <w:rPr>
          <w:b/>
        </w:rPr>
        <w:t>INVITATION TO BID</w:t>
      </w:r>
      <w:r>
        <w:tab/>
        <w:t>VI</w:t>
      </w:r>
    </w:p>
    <w:p w:rsidR="009F13B4" w:rsidRDefault="009F13B4" w:rsidP="009F13B4">
      <w:pPr>
        <w:tabs>
          <w:tab w:val="right" w:leader="dot" w:pos="9360"/>
        </w:tabs>
        <w:spacing w:line="360" w:lineRule="auto"/>
        <w:ind w:left="720"/>
        <w:jc w:val="both"/>
      </w:pPr>
      <w:r>
        <w:rPr>
          <w:b/>
        </w:rPr>
        <w:t>INSTRUCTIONS TO BIDDERS</w:t>
      </w:r>
      <w:r>
        <w:tab/>
        <w:t>VII</w:t>
      </w:r>
    </w:p>
    <w:p w:rsidR="009F13B4" w:rsidRDefault="009F13B4" w:rsidP="009F13B4">
      <w:pPr>
        <w:tabs>
          <w:tab w:val="right" w:leader="dot" w:pos="9360"/>
        </w:tabs>
        <w:spacing w:line="360" w:lineRule="auto"/>
        <w:ind w:left="720"/>
        <w:jc w:val="both"/>
      </w:pPr>
      <w:r>
        <w:rPr>
          <w:b/>
        </w:rPr>
        <w:t>TECHNICAL SPECIFICATIONS</w:t>
      </w:r>
      <w:r w:rsidR="009A0E71">
        <w:tab/>
        <w:t>VIII</w:t>
      </w:r>
    </w:p>
    <w:p w:rsidR="009F13B4" w:rsidRDefault="009F13B4" w:rsidP="009F13B4">
      <w:pPr>
        <w:tabs>
          <w:tab w:val="right" w:leader="dot" w:pos="9360"/>
        </w:tabs>
        <w:spacing w:line="360" w:lineRule="auto"/>
        <w:ind w:left="720"/>
        <w:jc w:val="both"/>
      </w:pPr>
      <w:r>
        <w:rPr>
          <w:b/>
        </w:rPr>
        <w:t>SPECIAL CONDITIONS</w:t>
      </w:r>
      <w:r w:rsidR="009A0E71">
        <w:tab/>
        <w:t>VIIII</w:t>
      </w:r>
    </w:p>
    <w:p w:rsidR="009F13B4" w:rsidRDefault="009F13B4" w:rsidP="009F13B4">
      <w:pPr>
        <w:tabs>
          <w:tab w:val="left" w:pos="-720"/>
          <w:tab w:val="left" w:pos="0"/>
          <w:tab w:val="left" w:pos="720"/>
          <w:tab w:val="right" w:leader="dot" w:pos="9360"/>
        </w:tabs>
        <w:spacing w:line="360" w:lineRule="auto"/>
        <w:ind w:left="720" w:hanging="720"/>
        <w:jc w:val="both"/>
      </w:pPr>
      <w:r>
        <w:rPr>
          <w:b/>
        </w:rPr>
        <w:t>1.0</w:t>
      </w:r>
      <w:r>
        <w:rPr>
          <w:b/>
        </w:rPr>
        <w:tab/>
        <w:t>SCOPE OF WORK</w:t>
      </w:r>
      <w:r>
        <w:tab/>
        <w:t>4</w:t>
      </w:r>
    </w:p>
    <w:p w:rsidR="009F13B4" w:rsidRPr="001F04BA" w:rsidRDefault="009F13B4" w:rsidP="009F13B4">
      <w:pPr>
        <w:pStyle w:val="Heading1"/>
        <w:rPr>
          <w:i/>
          <w:color w:val="000080"/>
          <w:sz w:val="22"/>
          <w:szCs w:val="22"/>
        </w:rPr>
      </w:pPr>
      <w:r>
        <w:rPr>
          <w:u w:val="none"/>
        </w:rPr>
        <w:tab/>
      </w:r>
      <w:r w:rsidRPr="001F04BA">
        <w:rPr>
          <w:i/>
          <w:color w:val="000080"/>
          <w:sz w:val="22"/>
          <w:szCs w:val="22"/>
        </w:rPr>
        <w:t>COMPUTER AIDED DESIGN DRAWINGS WITH HATCHES FOR ABATEMENT WORK AREAS</w:t>
      </w:r>
    </w:p>
    <w:p w:rsidR="009F13B4" w:rsidRDefault="009F13B4" w:rsidP="009F13B4">
      <w:pPr>
        <w:tabs>
          <w:tab w:val="left" w:pos="-720"/>
          <w:tab w:val="left" w:pos="0"/>
          <w:tab w:val="left" w:pos="720"/>
          <w:tab w:val="right" w:leader="dot" w:pos="9360"/>
        </w:tabs>
        <w:spacing w:line="360" w:lineRule="auto"/>
        <w:ind w:left="720" w:hanging="720"/>
        <w:jc w:val="both"/>
      </w:pPr>
      <w:r>
        <w:rPr>
          <w:b/>
        </w:rPr>
        <w:tab/>
        <w:t>GENERAL OVERVIEW</w:t>
      </w:r>
      <w:r w:rsidR="009A0E71">
        <w:tab/>
        <w:t>21</w:t>
      </w:r>
    </w:p>
    <w:p w:rsidR="009F13B4" w:rsidRDefault="009F13B4" w:rsidP="009F13B4">
      <w:pPr>
        <w:tabs>
          <w:tab w:val="left" w:pos="-720"/>
          <w:tab w:val="left" w:pos="0"/>
          <w:tab w:val="left" w:pos="720"/>
          <w:tab w:val="right" w:leader="dot" w:pos="9360"/>
        </w:tabs>
        <w:spacing w:line="360" w:lineRule="auto"/>
        <w:ind w:left="720" w:hanging="720"/>
        <w:jc w:val="both"/>
      </w:pPr>
      <w:r>
        <w:rPr>
          <w:b/>
        </w:rPr>
        <w:lastRenderedPageBreak/>
        <w:tab/>
        <w:t>OBJECTIVES</w:t>
      </w:r>
      <w:r w:rsidR="009A0E71">
        <w:tab/>
        <w:t>21</w:t>
      </w:r>
    </w:p>
    <w:p w:rsidR="009F13B4" w:rsidRDefault="009F13B4" w:rsidP="009F13B4">
      <w:pPr>
        <w:tabs>
          <w:tab w:val="left" w:pos="-720"/>
          <w:tab w:val="left" w:pos="0"/>
          <w:tab w:val="left" w:pos="720"/>
          <w:tab w:val="right" w:leader="dot" w:pos="9360"/>
        </w:tabs>
        <w:spacing w:line="360" w:lineRule="auto"/>
        <w:ind w:left="720" w:hanging="720"/>
        <w:jc w:val="both"/>
      </w:pPr>
      <w:r>
        <w:rPr>
          <w:b/>
        </w:rPr>
        <w:t>2.0</w:t>
      </w:r>
      <w:r>
        <w:rPr>
          <w:b/>
        </w:rPr>
        <w:tab/>
        <w:t>CONTRACTOR'S RESPONSIBILITIES</w:t>
      </w:r>
      <w:r w:rsidR="009A0E71">
        <w:tab/>
        <w:t>22</w:t>
      </w:r>
    </w:p>
    <w:p w:rsidR="009F13B4" w:rsidRDefault="009F13B4" w:rsidP="009F13B4">
      <w:pPr>
        <w:tabs>
          <w:tab w:val="left" w:pos="-720"/>
          <w:tab w:val="left" w:pos="0"/>
          <w:tab w:val="left" w:pos="720"/>
          <w:tab w:val="left" w:pos="1728"/>
          <w:tab w:val="right" w:leader="dot" w:pos="9360"/>
        </w:tabs>
        <w:spacing w:line="360" w:lineRule="auto"/>
        <w:ind w:left="1728" w:hanging="1008"/>
        <w:jc w:val="both"/>
      </w:pPr>
      <w:r>
        <w:t>2.1</w:t>
      </w:r>
      <w:r>
        <w:tab/>
        <w:t>Coordinatio</w:t>
      </w:r>
      <w:r w:rsidR="009A0E71">
        <w:t>n with Independent Laboratory</w:t>
      </w:r>
      <w:r w:rsidR="009A0E71">
        <w:tab/>
        <w:t>22</w:t>
      </w:r>
    </w:p>
    <w:p w:rsidR="009F13B4" w:rsidRDefault="009A0E71" w:rsidP="009F13B4">
      <w:pPr>
        <w:tabs>
          <w:tab w:val="left" w:pos="-720"/>
          <w:tab w:val="left" w:pos="0"/>
          <w:tab w:val="left" w:pos="720"/>
          <w:tab w:val="left" w:pos="1728"/>
          <w:tab w:val="right" w:leader="dot" w:pos="9360"/>
        </w:tabs>
        <w:spacing w:line="360" w:lineRule="auto"/>
        <w:ind w:left="1728" w:hanging="1008"/>
        <w:jc w:val="both"/>
      </w:pPr>
      <w:r>
        <w:t>2.2</w:t>
      </w:r>
      <w:r>
        <w:tab/>
        <w:t>Notification</w:t>
      </w:r>
      <w:r>
        <w:tab/>
        <w:t>23</w:t>
      </w:r>
    </w:p>
    <w:p w:rsidR="009F13B4" w:rsidRDefault="009A0E71" w:rsidP="009F13B4">
      <w:pPr>
        <w:tabs>
          <w:tab w:val="left" w:pos="-720"/>
          <w:tab w:val="left" w:pos="0"/>
          <w:tab w:val="left" w:pos="720"/>
          <w:tab w:val="left" w:pos="1728"/>
          <w:tab w:val="right" w:leader="dot" w:pos="9360"/>
        </w:tabs>
        <w:spacing w:line="360" w:lineRule="auto"/>
        <w:ind w:left="1728" w:hanging="1008"/>
        <w:jc w:val="both"/>
      </w:pPr>
      <w:r>
        <w:t>2.3</w:t>
      </w:r>
      <w:r>
        <w:tab/>
        <w:t>Materials and Equipment</w:t>
      </w:r>
      <w:r>
        <w:tab/>
        <w:t>23</w:t>
      </w:r>
    </w:p>
    <w:p w:rsidR="009F13B4" w:rsidRDefault="009A0E71" w:rsidP="009F13B4">
      <w:pPr>
        <w:tabs>
          <w:tab w:val="left" w:pos="-720"/>
          <w:tab w:val="left" w:pos="0"/>
          <w:tab w:val="left" w:pos="720"/>
          <w:tab w:val="left" w:pos="1728"/>
          <w:tab w:val="right" w:leader="dot" w:pos="9360"/>
        </w:tabs>
        <w:spacing w:line="360" w:lineRule="auto"/>
        <w:ind w:left="1728" w:hanging="1008"/>
        <w:jc w:val="both"/>
      </w:pPr>
      <w:r>
        <w:t>2.4</w:t>
      </w:r>
      <w:r>
        <w:tab/>
        <w:t>Contractor's Effort</w:t>
      </w:r>
      <w:r>
        <w:tab/>
        <w:t>23</w:t>
      </w:r>
    </w:p>
    <w:p w:rsidR="009F13B4" w:rsidRDefault="009A0E71" w:rsidP="009F13B4">
      <w:pPr>
        <w:tabs>
          <w:tab w:val="left" w:pos="-720"/>
          <w:tab w:val="left" w:pos="0"/>
          <w:tab w:val="left" w:pos="720"/>
          <w:tab w:val="left" w:pos="1728"/>
          <w:tab w:val="right" w:leader="dot" w:pos="9360"/>
        </w:tabs>
        <w:spacing w:line="360" w:lineRule="auto"/>
        <w:ind w:left="1728" w:hanging="1008"/>
        <w:jc w:val="both"/>
      </w:pPr>
      <w:r>
        <w:t>2.5</w:t>
      </w:r>
      <w:r>
        <w:tab/>
        <w:t>Personnel</w:t>
      </w:r>
      <w:r>
        <w:tab/>
        <w:t>23</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2.5.1</w:t>
      </w:r>
      <w:r>
        <w:tab/>
        <w:t>Supervisor</w:t>
      </w:r>
      <w:r>
        <w:tab/>
        <w:t>23</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2.5.2</w:t>
      </w:r>
      <w:r>
        <w:tab/>
        <w:t>Employee Conduc</w:t>
      </w:r>
      <w:r w:rsidR="009A0E71">
        <w:t>t</w:t>
      </w:r>
      <w:r w:rsidR="009A0E71">
        <w:tab/>
        <w:t>24</w:t>
      </w:r>
    </w:p>
    <w:p w:rsidR="009F13B4" w:rsidRDefault="009F13B4" w:rsidP="009F13B4">
      <w:pPr>
        <w:tabs>
          <w:tab w:val="left" w:pos="-1440"/>
          <w:tab w:val="left" w:pos="-720"/>
          <w:tab w:val="left" w:pos="0"/>
          <w:tab w:val="left" w:pos="720"/>
          <w:tab w:val="left" w:pos="1440"/>
          <w:tab w:val="right" w:leader="dot" w:pos="9360"/>
        </w:tabs>
        <w:spacing w:line="360" w:lineRule="auto"/>
        <w:ind w:left="1440" w:hanging="720"/>
        <w:jc w:val="both"/>
      </w:pPr>
      <w:r>
        <w:t>2.6</w:t>
      </w:r>
      <w:r>
        <w:tab/>
        <w:t xml:space="preserve"> Temp</w:t>
      </w:r>
      <w:r w:rsidR="009A0E71">
        <w:t>orary Facilities and Controls</w:t>
      </w:r>
      <w:r w:rsidR="009A0E71">
        <w:tab/>
        <w:t>24</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w:t>
      </w:r>
      <w:r>
        <w:tab/>
        <w:t>Water for Construction</w:t>
      </w:r>
      <w:r>
        <w:tab/>
        <w:t>24</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2.6.2</w:t>
      </w:r>
      <w:r w:rsidR="009A0E71">
        <w:tab/>
        <w:t>Electricity for Construction</w:t>
      </w:r>
      <w:r w:rsidR="009A0E71">
        <w:tab/>
        <w:t>24</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2.6.3</w:t>
      </w:r>
      <w:r>
        <w:tab/>
        <w:t>Handling Materials</w:t>
      </w:r>
      <w:r>
        <w:tab/>
        <w:t>25</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2.6.4</w:t>
      </w:r>
      <w:r>
        <w:tab/>
        <w:t>Cleaning</w:t>
      </w:r>
      <w:r>
        <w:tab/>
        <w:t>25</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2.6.5</w:t>
      </w:r>
      <w:r>
        <w:tab/>
        <w:t>Barricade</w:t>
      </w:r>
      <w:r w:rsidR="009A0E71">
        <w:t>s, Walkways and Work Barriers</w:t>
      </w:r>
      <w:r w:rsidR="009A0E71">
        <w:tab/>
        <w:t>25</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2.6.6</w:t>
      </w:r>
      <w:r>
        <w:tab/>
        <w:t>Signs</w:t>
      </w:r>
      <w:r>
        <w:tab/>
        <w:t>25</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2.6.7</w:t>
      </w:r>
      <w:r>
        <w:tab/>
        <w:t>Security</w:t>
      </w:r>
      <w:r>
        <w:tab/>
        <w:t>26</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2.6.8</w:t>
      </w:r>
      <w:r>
        <w:tab/>
      </w:r>
      <w:r w:rsidR="009A0E71">
        <w:t>Asbestos Waste Storage</w:t>
      </w:r>
      <w:r w:rsidR="009A0E71">
        <w:tab/>
        <w:t>26</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2.6.9</w:t>
      </w:r>
      <w:r>
        <w:tab/>
        <w:t>Restrooms</w:t>
      </w:r>
      <w:r>
        <w:tab/>
        <w:t>26</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2.6.10</w:t>
      </w:r>
      <w:r>
        <w:tab/>
        <w:t>Notifications</w:t>
      </w:r>
      <w:r w:rsidR="009A0E71">
        <w:t>/Permits/Signs/Labels/Posters</w:t>
      </w:r>
      <w:r w:rsidR="009A0E71">
        <w:tab/>
        <w:t>26</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2.6.11</w:t>
      </w:r>
      <w:r>
        <w:tab/>
        <w:t>Emergency Precaution</w:t>
      </w:r>
      <w:r>
        <w:tab/>
        <w:t>28</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9F13B4" w:rsidRPr="007A328A"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r w:rsidRPr="007A328A">
        <w:rPr>
          <w:b/>
          <w:color w:val="003300"/>
        </w:rPr>
        <w:t>TABLE OF CONTENTS (Continue)</w:t>
      </w:r>
    </w:p>
    <w:p w:rsidR="009F13B4" w:rsidRPr="006F765C"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rPr>
          <w:sz w:val="18"/>
        </w:rPr>
      </w:pPr>
    </w:p>
    <w:p w:rsidR="009F13B4" w:rsidRPr="008668EC"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rsidRPr="008668EC">
        <w:t>2</w:t>
      </w:r>
      <w:r w:rsidR="009A0E71">
        <w:t>.6.12</w:t>
      </w:r>
      <w:r w:rsidR="009A0E71">
        <w:tab/>
        <w:t>Respiratory Protection</w:t>
      </w:r>
      <w:r w:rsidR="009A0E71">
        <w:tab/>
        <w:t xml:space="preserve"> 28</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jc w:val="both"/>
      </w:pPr>
      <w:r w:rsidRPr="008668EC">
        <w:tab/>
      </w:r>
      <w:r w:rsidRPr="008668EC">
        <w:tab/>
      </w:r>
      <w:r w:rsidR="009A0E71">
        <w:t>2.6.13</w:t>
      </w:r>
      <w:r w:rsidR="009A0E71">
        <w:tab/>
        <w:t>Disposal Activities</w:t>
      </w:r>
      <w:r w:rsidR="009A0E71">
        <w:tab/>
        <w:t xml:space="preserve"> 29</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t>2.7</w:t>
      </w:r>
      <w:r>
        <w:tab/>
        <w:t>Encapsulation</w:t>
      </w:r>
      <w:r>
        <w:tab/>
        <w:t>30</w:t>
      </w:r>
    </w:p>
    <w:p w:rsidR="009F13B4" w:rsidRDefault="009F13B4" w:rsidP="009F13B4">
      <w:pPr>
        <w:tabs>
          <w:tab w:val="left" w:pos="-1440"/>
          <w:tab w:val="left" w:pos="-720"/>
          <w:tab w:val="left" w:pos="0"/>
          <w:tab w:val="left" w:pos="720"/>
          <w:tab w:val="left" w:pos="1440"/>
          <w:tab w:val="left" w:pos="2160"/>
          <w:tab w:val="right" w:leader="dot" w:pos="9360"/>
        </w:tabs>
        <w:spacing w:line="360" w:lineRule="auto"/>
        <w:jc w:val="both"/>
      </w:pPr>
      <w:r>
        <w:tab/>
        <w:t>2.8</w:t>
      </w:r>
      <w:r>
        <w:tab/>
      </w:r>
      <w:r w:rsidR="009A0E71">
        <w:t>Tools and Equipment</w:t>
      </w:r>
      <w:r w:rsidR="009A0E71">
        <w:tab/>
        <w:t>30</w:t>
      </w:r>
    </w:p>
    <w:p w:rsidR="009F13B4" w:rsidRDefault="009A0E71" w:rsidP="009F13B4">
      <w:pPr>
        <w:tabs>
          <w:tab w:val="left" w:pos="-1440"/>
          <w:tab w:val="left" w:pos="-720"/>
          <w:tab w:val="left" w:pos="0"/>
          <w:tab w:val="left" w:pos="720"/>
          <w:tab w:val="left" w:pos="1440"/>
          <w:tab w:val="left" w:pos="2160"/>
          <w:tab w:val="right" w:leader="dot" w:pos="9360"/>
        </w:tabs>
        <w:spacing w:line="360" w:lineRule="auto"/>
        <w:jc w:val="both"/>
      </w:pPr>
      <w:r>
        <w:tab/>
        <w:t>2.9</w:t>
      </w:r>
      <w:r>
        <w:tab/>
        <w:t>Execution</w:t>
      </w:r>
      <w:r>
        <w:tab/>
        <w:t>30</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2.9.1</w:t>
      </w:r>
      <w:r>
        <w:tab/>
        <w:t>Pre-As</w:t>
      </w:r>
      <w:r w:rsidR="009A0E71">
        <w:t>bestos Abatement Preparations</w:t>
      </w:r>
      <w:r w:rsidR="009A0E71">
        <w:tab/>
        <w:t>30</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2.9.2</w:t>
      </w:r>
      <w:r>
        <w:tab/>
        <w:t>Utilities</w:t>
      </w:r>
      <w:r>
        <w:tab/>
        <w:t>31</w:t>
      </w:r>
    </w:p>
    <w:p w:rsidR="009F13B4" w:rsidRDefault="009A0E71"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2.9.3</w:t>
      </w:r>
      <w:r>
        <w:tab/>
        <w:t>Asbestos Removal</w:t>
      </w:r>
      <w:r>
        <w:tab/>
        <w:t>31</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2.9.4</w:t>
      </w:r>
      <w:r>
        <w:tab/>
        <w:t>Final Asbesto</w:t>
      </w:r>
      <w:r w:rsidR="009A0E71">
        <w:t>s Decontamination and Testing</w:t>
      </w:r>
      <w:r w:rsidR="009A0E71">
        <w:tab/>
        <w:t>32</w:t>
      </w:r>
    </w:p>
    <w:p w:rsidR="009F13B4" w:rsidRDefault="009F13B4" w:rsidP="009F13B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w:t>
      </w:r>
      <w:r w:rsidR="009A0E71">
        <w:t>9.5</w:t>
      </w:r>
      <w:r w:rsidR="009A0E71">
        <w:tab/>
        <w:t>Post-Abatement Submittals</w:t>
      </w:r>
      <w:r w:rsidR="009A0E71">
        <w:tab/>
        <w:t>33</w:t>
      </w:r>
    </w:p>
    <w:p w:rsidR="009F13B4" w:rsidRDefault="009F13B4" w:rsidP="009F13B4">
      <w:pPr>
        <w:tabs>
          <w:tab w:val="left" w:pos="-1440"/>
          <w:tab w:val="left" w:pos="-720"/>
          <w:tab w:val="left" w:pos="0"/>
          <w:tab w:val="left" w:pos="720"/>
          <w:tab w:val="right" w:leader="dot" w:pos="9360"/>
        </w:tabs>
        <w:spacing w:line="360" w:lineRule="auto"/>
        <w:ind w:left="720" w:hanging="720"/>
        <w:jc w:val="both"/>
      </w:pPr>
      <w:r>
        <w:rPr>
          <w:b/>
        </w:rPr>
        <w:t>3.0</w:t>
      </w:r>
      <w:r>
        <w:rPr>
          <w:b/>
        </w:rPr>
        <w:tab/>
        <w:t>LABORATORY RESPONSIBILITIES</w:t>
      </w:r>
      <w:r w:rsidR="009A0E71">
        <w:tab/>
        <w:t>33</w:t>
      </w:r>
    </w:p>
    <w:p w:rsidR="009F13B4" w:rsidRDefault="009F13B4" w:rsidP="009F13B4">
      <w:pPr>
        <w:tabs>
          <w:tab w:val="left" w:pos="-1440"/>
          <w:tab w:val="left" w:pos="-720"/>
          <w:tab w:val="left" w:pos="0"/>
          <w:tab w:val="left" w:pos="720"/>
          <w:tab w:val="left" w:pos="1440"/>
          <w:tab w:val="right" w:leader="dot" w:pos="9360"/>
        </w:tabs>
        <w:spacing w:line="360" w:lineRule="auto"/>
        <w:ind w:left="1440" w:hanging="720"/>
        <w:jc w:val="both"/>
      </w:pPr>
      <w:r>
        <w:t>3.1</w:t>
      </w:r>
      <w:r w:rsidR="009A0E71">
        <w:tab/>
        <w:t>Laboratory Duties</w:t>
      </w:r>
      <w:r w:rsidR="009A0E71">
        <w:tab/>
        <w:t>33</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t>3.2</w:t>
      </w:r>
      <w:r>
        <w:tab/>
        <w:t>Authority of Laboratory</w:t>
      </w:r>
      <w:r>
        <w:tab/>
        <w:t>34</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lastRenderedPageBreak/>
        <w:t>3.3</w:t>
      </w:r>
      <w:r>
        <w:tab/>
        <w:t>Notification</w:t>
      </w:r>
      <w:r>
        <w:tab/>
        <w:t>35</w:t>
      </w:r>
    </w:p>
    <w:p w:rsidR="009F13B4" w:rsidRDefault="009F13B4" w:rsidP="009F13B4">
      <w:pPr>
        <w:tabs>
          <w:tab w:val="left" w:pos="-1440"/>
          <w:tab w:val="left" w:pos="-720"/>
          <w:tab w:val="left" w:pos="0"/>
          <w:tab w:val="left" w:pos="720"/>
          <w:tab w:val="right" w:leader="dot" w:pos="9360"/>
        </w:tabs>
        <w:spacing w:line="360" w:lineRule="auto"/>
        <w:ind w:left="720" w:hanging="720"/>
        <w:jc w:val="both"/>
      </w:pPr>
      <w:r>
        <w:rPr>
          <w:b/>
        </w:rPr>
        <w:t>4.0</w:t>
      </w:r>
      <w:r>
        <w:rPr>
          <w:b/>
        </w:rPr>
        <w:tab/>
        <w:t>OWNERS RESPONSIBILITIES</w:t>
      </w:r>
      <w:r w:rsidR="009A0E71">
        <w:tab/>
        <w:t>35</w:t>
      </w:r>
    </w:p>
    <w:p w:rsidR="009F13B4" w:rsidRDefault="009F13B4" w:rsidP="009F13B4">
      <w:pPr>
        <w:tabs>
          <w:tab w:val="left" w:pos="-1440"/>
          <w:tab w:val="left" w:pos="-720"/>
          <w:tab w:val="left" w:pos="0"/>
          <w:tab w:val="left" w:pos="720"/>
          <w:tab w:val="left" w:pos="1440"/>
          <w:tab w:val="right" w:leader="dot" w:pos="9360"/>
        </w:tabs>
        <w:spacing w:line="360" w:lineRule="auto"/>
        <w:ind w:left="1440" w:hanging="720"/>
        <w:jc w:val="both"/>
      </w:pPr>
      <w:r>
        <w:t>4.1</w:t>
      </w:r>
      <w:r>
        <w:tab/>
        <w:t>Pre-As</w:t>
      </w:r>
      <w:r w:rsidR="009A0E71">
        <w:t>bestos Abatement Preparations</w:t>
      </w:r>
      <w:r w:rsidR="009A0E71">
        <w:tab/>
        <w:t>35</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t>4.2</w:t>
      </w:r>
      <w:r>
        <w:tab/>
        <w:t>Authority to Stop Work</w:t>
      </w:r>
      <w:r>
        <w:tab/>
        <w:t>35</w:t>
      </w:r>
    </w:p>
    <w:p w:rsidR="009F13B4" w:rsidRDefault="009F13B4" w:rsidP="009F13B4">
      <w:pPr>
        <w:tabs>
          <w:tab w:val="left" w:pos="-1440"/>
          <w:tab w:val="left" w:pos="-720"/>
          <w:tab w:val="left" w:pos="0"/>
          <w:tab w:val="left" w:pos="720"/>
          <w:tab w:val="right" w:leader="dot" w:pos="9360"/>
        </w:tabs>
        <w:spacing w:line="360" w:lineRule="auto"/>
        <w:ind w:left="720" w:hanging="720"/>
        <w:jc w:val="both"/>
      </w:pPr>
      <w:r>
        <w:rPr>
          <w:b/>
        </w:rPr>
        <w:t>5.0</w:t>
      </w:r>
      <w:r>
        <w:rPr>
          <w:b/>
        </w:rPr>
        <w:tab/>
        <w:t>PROJECT COODINATION PROCEDURES (REHATCHED)</w:t>
      </w:r>
      <w:r w:rsidR="009A0E71">
        <w:tab/>
        <w:t>35</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t>5.1</w:t>
      </w:r>
      <w:r>
        <w:tab/>
        <w:t>Project Coordination</w:t>
      </w:r>
      <w:r>
        <w:tab/>
        <w:t>35</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t>5.2</w:t>
      </w:r>
      <w:r>
        <w:tab/>
        <w:t>Special Reports</w:t>
      </w:r>
      <w:r>
        <w:tab/>
        <w:t>36</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t>5.3</w:t>
      </w:r>
      <w:r>
        <w:tab/>
        <w:t>Reporting Unusual Events</w:t>
      </w:r>
      <w:r>
        <w:tab/>
        <w:t>36</w:t>
      </w:r>
    </w:p>
    <w:p w:rsidR="009F13B4" w:rsidRDefault="009F13B4" w:rsidP="009F13B4">
      <w:pPr>
        <w:tabs>
          <w:tab w:val="left" w:pos="-1440"/>
          <w:tab w:val="left" w:pos="-720"/>
          <w:tab w:val="left" w:pos="0"/>
          <w:tab w:val="left" w:pos="720"/>
          <w:tab w:val="left" w:pos="1440"/>
          <w:tab w:val="right" w:leader="dot" w:pos="9360"/>
        </w:tabs>
        <w:spacing w:line="360" w:lineRule="auto"/>
        <w:ind w:left="1440" w:hanging="720"/>
        <w:jc w:val="both"/>
      </w:pPr>
      <w:r>
        <w:t>5.4</w:t>
      </w:r>
      <w:r>
        <w:tab/>
        <w:t>Reporting Accidents</w:t>
      </w:r>
      <w:r>
        <w:tab/>
        <w:t>36</w:t>
      </w:r>
    </w:p>
    <w:p w:rsidR="009F13B4" w:rsidRDefault="009F13B4" w:rsidP="009F13B4">
      <w:pPr>
        <w:tabs>
          <w:tab w:val="left" w:pos="-1440"/>
          <w:tab w:val="left" w:pos="-720"/>
          <w:tab w:val="left" w:pos="0"/>
          <w:tab w:val="left" w:pos="720"/>
          <w:tab w:val="left" w:pos="1440"/>
          <w:tab w:val="right" w:leader="dot" w:pos="9360"/>
        </w:tabs>
        <w:spacing w:line="360" w:lineRule="auto"/>
        <w:ind w:left="1440" w:hanging="720"/>
        <w:jc w:val="both"/>
      </w:pPr>
      <w:r>
        <w:t>5.5</w:t>
      </w:r>
      <w:r>
        <w:tab/>
        <w:t>Contingency Plans</w:t>
      </w:r>
      <w:r>
        <w:tab/>
        <w:t>36</w:t>
      </w:r>
    </w:p>
    <w:p w:rsidR="009F13B4" w:rsidRDefault="009F13B4" w:rsidP="009F13B4">
      <w:pPr>
        <w:tabs>
          <w:tab w:val="left" w:pos="-1440"/>
          <w:tab w:val="left" w:pos="-720"/>
          <w:tab w:val="left" w:pos="0"/>
          <w:tab w:val="left" w:pos="720"/>
          <w:tab w:val="left" w:pos="1440"/>
          <w:tab w:val="right" w:leader="dot" w:pos="9360"/>
        </w:tabs>
        <w:spacing w:line="360" w:lineRule="auto"/>
        <w:ind w:left="1440" w:hanging="720"/>
        <w:jc w:val="both"/>
      </w:pPr>
      <w:r>
        <w:t>5.6</w:t>
      </w:r>
      <w:r>
        <w:tab/>
        <w:t>Emergency Numbers</w:t>
      </w:r>
      <w:r>
        <w:tab/>
        <w:t>36</w:t>
      </w:r>
    </w:p>
    <w:p w:rsidR="009F13B4" w:rsidRDefault="009A0E71" w:rsidP="009F13B4">
      <w:pPr>
        <w:tabs>
          <w:tab w:val="left" w:pos="-1440"/>
          <w:tab w:val="left" w:pos="-720"/>
          <w:tab w:val="left" w:pos="0"/>
          <w:tab w:val="left" w:pos="720"/>
          <w:tab w:val="left" w:pos="1440"/>
          <w:tab w:val="right" w:leader="dot" w:pos="9360"/>
        </w:tabs>
        <w:spacing w:line="360" w:lineRule="auto"/>
        <w:ind w:left="1440" w:hanging="720"/>
        <w:jc w:val="both"/>
      </w:pPr>
      <w:r>
        <w:t>5.7</w:t>
      </w:r>
      <w:r>
        <w:tab/>
        <w:t>Submittals</w:t>
      </w:r>
      <w:r>
        <w:tab/>
        <w:t>37</w:t>
      </w:r>
    </w:p>
    <w:p w:rsidR="009F13B4" w:rsidRDefault="009F13B4" w:rsidP="009F13B4">
      <w:pPr>
        <w:tabs>
          <w:tab w:val="left" w:pos="-1440"/>
          <w:tab w:val="left" w:pos="-720"/>
          <w:tab w:val="left" w:pos="0"/>
          <w:tab w:val="left" w:pos="720"/>
          <w:tab w:val="right" w:leader="dot" w:pos="9360"/>
        </w:tabs>
        <w:spacing w:line="360" w:lineRule="auto"/>
        <w:ind w:left="720" w:hanging="720"/>
        <w:jc w:val="both"/>
      </w:pPr>
      <w:r>
        <w:rPr>
          <w:b/>
        </w:rPr>
        <w:t>6.0</w:t>
      </w:r>
      <w:r>
        <w:rPr>
          <w:b/>
        </w:rPr>
        <w:tab/>
        <w:t>OTHER</w:t>
      </w:r>
      <w:r>
        <w:tab/>
        <w:t>37</w:t>
      </w:r>
    </w:p>
    <w:p w:rsidR="009F13B4" w:rsidRDefault="009F13B4" w:rsidP="009F13B4">
      <w:pPr>
        <w:tabs>
          <w:tab w:val="right" w:leader="dot" w:pos="9360"/>
        </w:tabs>
        <w:spacing w:line="360" w:lineRule="auto"/>
        <w:ind w:left="720"/>
        <w:jc w:val="both"/>
      </w:pPr>
      <w:r>
        <w:t>General Applicability of Codes, Regulations and Standards</w:t>
      </w:r>
      <w:r>
        <w:tab/>
        <w:t>37</w:t>
      </w:r>
    </w:p>
    <w:p w:rsidR="009F13B4" w:rsidRDefault="009F13B4" w:rsidP="009F13B4">
      <w:pPr>
        <w:tabs>
          <w:tab w:val="right" w:leader="dot" w:pos="9360"/>
        </w:tabs>
        <w:spacing w:line="360" w:lineRule="auto"/>
        <w:ind w:left="720"/>
        <w:jc w:val="both"/>
      </w:pPr>
      <w:r>
        <w:t>Applicable Publications</w:t>
      </w:r>
      <w:r>
        <w:tab/>
        <w:t>37</w:t>
      </w:r>
    </w:p>
    <w:p w:rsidR="009F13B4" w:rsidRPr="006F765C" w:rsidRDefault="009F13B4" w:rsidP="009F13B4">
      <w:pPr>
        <w:tabs>
          <w:tab w:val="left" w:pos="-1440"/>
          <w:tab w:val="left" w:pos="-720"/>
          <w:tab w:val="left" w:pos="0"/>
          <w:tab w:val="left" w:pos="720"/>
          <w:tab w:val="left" w:pos="1440"/>
          <w:tab w:val="left" w:pos="2160"/>
          <w:tab w:val="left" w:pos="2592"/>
        </w:tabs>
        <w:spacing w:line="360" w:lineRule="auto"/>
        <w:ind w:left="2880" w:hanging="2160"/>
        <w:jc w:val="both"/>
        <w:rPr>
          <w:b/>
          <w:sz w:val="18"/>
        </w:rPr>
      </w:pPr>
    </w:p>
    <w:p w:rsidR="009F13B4" w:rsidRDefault="009F13B4" w:rsidP="009F13B4">
      <w:pPr>
        <w:tabs>
          <w:tab w:val="left" w:pos="-1440"/>
          <w:tab w:val="left" w:pos="-720"/>
          <w:tab w:val="left" w:pos="0"/>
          <w:tab w:val="left" w:pos="720"/>
          <w:tab w:val="left" w:pos="1440"/>
          <w:tab w:val="left" w:pos="2160"/>
          <w:tab w:val="left" w:pos="2592"/>
        </w:tabs>
        <w:spacing w:line="360" w:lineRule="auto"/>
        <w:ind w:left="2880" w:hanging="2160"/>
        <w:jc w:val="both"/>
      </w:pPr>
      <w:r>
        <w:rPr>
          <w:b/>
        </w:rPr>
        <w:t>ATTACHMENTS:</w:t>
      </w:r>
      <w:r>
        <w:rPr>
          <w:b/>
        </w:rPr>
        <w:tab/>
      </w:r>
      <w:r>
        <w:rPr>
          <w:b/>
        </w:rPr>
        <w:tab/>
      </w:r>
    </w:p>
    <w:p w:rsidR="009F13B4" w:rsidRDefault="009F13B4" w:rsidP="009F13B4">
      <w:pPr>
        <w:tabs>
          <w:tab w:val="left" w:pos="-1440"/>
          <w:tab w:val="left" w:pos="-720"/>
          <w:tab w:val="left" w:pos="0"/>
          <w:tab w:val="left" w:pos="720"/>
          <w:tab w:val="left" w:pos="1440"/>
          <w:tab w:val="left" w:pos="2160"/>
          <w:tab w:val="left" w:pos="2592"/>
        </w:tabs>
        <w:spacing w:line="360" w:lineRule="auto"/>
        <w:ind w:left="1440"/>
        <w:jc w:val="both"/>
      </w:pPr>
      <w:r>
        <w:t>Project Drawings</w:t>
      </w:r>
    </w:p>
    <w:p w:rsidR="000662E9" w:rsidRPr="000662E9" w:rsidRDefault="009F13B4" w:rsidP="000662E9">
      <w:pPr>
        <w:tabs>
          <w:tab w:val="left" w:pos="-1440"/>
          <w:tab w:val="left" w:pos="-720"/>
          <w:tab w:val="left" w:pos="0"/>
          <w:tab w:val="left" w:pos="720"/>
          <w:tab w:val="left" w:pos="1440"/>
          <w:tab w:val="left" w:pos="2160"/>
          <w:tab w:val="left" w:pos="2592"/>
        </w:tabs>
        <w:spacing w:line="360" w:lineRule="auto"/>
        <w:ind w:left="1440"/>
        <w:jc w:val="both"/>
        <w:rPr>
          <w:b/>
          <w:color w:val="003300"/>
        </w:rPr>
      </w:pPr>
      <w:r>
        <w:t xml:space="preserve">Results of Bulk Samples Analysis by Polarized Light Microscopy </w:t>
      </w:r>
      <w:r w:rsidRPr="001F04BA">
        <w:rPr>
          <w:b/>
          <w:color w:val="003300"/>
        </w:rPr>
        <w:t>(PLM)</w:t>
      </w:r>
    </w:p>
    <w:p w:rsidR="009F13B4" w:rsidRPr="007A328A" w:rsidRDefault="000662E9" w:rsidP="000662E9">
      <w:pPr>
        <w:tabs>
          <w:tab w:val="left" w:pos="-1440"/>
          <w:tab w:val="left" w:pos="-720"/>
          <w:tab w:val="left" w:pos="0"/>
          <w:tab w:val="left" w:pos="720"/>
          <w:tab w:val="left" w:pos="1440"/>
          <w:tab w:val="left" w:pos="2160"/>
          <w:tab w:val="left" w:pos="2592"/>
        </w:tabs>
        <w:spacing w:line="360" w:lineRule="auto"/>
        <w:rPr>
          <w:b/>
          <w:color w:val="003300"/>
        </w:rPr>
      </w:pPr>
      <w:r>
        <w:rPr>
          <w:b/>
          <w:color w:val="003300"/>
        </w:rPr>
        <w:t>V</w:t>
      </w:r>
      <w:r>
        <w:rPr>
          <w:b/>
          <w:color w:val="003300"/>
        </w:rPr>
        <w:tab/>
      </w:r>
      <w:r>
        <w:rPr>
          <w:b/>
          <w:color w:val="003300"/>
        </w:rPr>
        <w:tab/>
      </w:r>
      <w:r>
        <w:rPr>
          <w:b/>
          <w:color w:val="003300"/>
        </w:rPr>
        <w:tab/>
      </w:r>
      <w:r>
        <w:rPr>
          <w:b/>
          <w:color w:val="003300"/>
        </w:rPr>
        <w:tab/>
      </w:r>
      <w:r>
        <w:rPr>
          <w:b/>
          <w:color w:val="003300"/>
        </w:rPr>
        <w:tab/>
      </w:r>
      <w:r w:rsidR="009F13B4" w:rsidRPr="007A328A">
        <w:rPr>
          <w:b/>
          <w:color w:val="003300"/>
        </w:rPr>
        <w:t>EXECUTIVE SUMMARY</w:t>
      </w:r>
    </w:p>
    <w:p w:rsidR="009F13B4" w:rsidRDefault="009F13B4" w:rsidP="009F13B4">
      <w:pPr>
        <w:tabs>
          <w:tab w:val="left" w:pos="-1440"/>
          <w:tab w:val="left" w:pos="-720"/>
          <w:tab w:val="left" w:pos="0"/>
          <w:tab w:val="left" w:pos="720"/>
          <w:tab w:val="left" w:pos="1440"/>
          <w:tab w:val="left" w:pos="2160"/>
          <w:tab w:val="left" w:pos="2592"/>
        </w:tabs>
        <w:jc w:val="both"/>
      </w:pPr>
    </w:p>
    <w:p w:rsidR="009F13B4" w:rsidRDefault="009F13B4" w:rsidP="009F13B4">
      <w:pPr>
        <w:tabs>
          <w:tab w:val="left" w:pos="-1440"/>
          <w:tab w:val="left" w:pos="-720"/>
          <w:tab w:val="left" w:pos="0"/>
          <w:tab w:val="left" w:pos="720"/>
          <w:tab w:val="left" w:pos="1440"/>
          <w:tab w:val="left" w:pos="2160"/>
          <w:tab w:val="left" w:pos="2592"/>
        </w:tabs>
        <w:spacing w:line="360" w:lineRule="auto"/>
        <w:jc w:val="both"/>
      </w:pPr>
      <w:r>
        <w:rPr>
          <w:i/>
        </w:rPr>
        <w:t xml:space="preserve">Texas State Technical College </w:t>
      </w:r>
      <w:r w:rsidRPr="00A15EEB">
        <w:rPr>
          <w:b/>
          <w:color w:val="003300"/>
        </w:rPr>
        <w:t>(TSTC)</w:t>
      </w:r>
      <w:r>
        <w:t xml:space="preserve"> is seeking to remove asbestos-containing building materials </w:t>
      </w:r>
      <w:r w:rsidRPr="00A15EEB">
        <w:rPr>
          <w:b/>
          <w:bCs/>
          <w:color w:val="003300"/>
        </w:rPr>
        <w:t>(ACM)</w:t>
      </w:r>
      <w:r>
        <w:t xml:space="preserve"> as specified.  The project involves the complete removal of all later detailed friable ACM Thermal Systems Insulation </w:t>
      </w:r>
      <w:r w:rsidRPr="00A15EEB">
        <w:rPr>
          <w:b/>
          <w:color w:val="003300"/>
        </w:rPr>
        <w:t>(TSI)</w:t>
      </w:r>
      <w:r>
        <w:rPr>
          <w:b/>
        </w:rPr>
        <w:t>;</w:t>
      </w:r>
      <w:r>
        <w:t xml:space="preserve"> friable ACM Wall Texture and Joint Compound; friable ACM Ceiling Texture and Joint Compound; and non-friable ACM Flooring Materials located throughout the interior and exterior surfaces of Twenty-Two (22) Residential Duplexes.  These buildings are located throughout the Campus of the Texas State Technical College in the City of Waco, McLennan County, Texas.</w:t>
      </w:r>
    </w:p>
    <w:p w:rsidR="009F13B4" w:rsidRDefault="009F13B4" w:rsidP="009F13B4">
      <w:pPr>
        <w:tabs>
          <w:tab w:val="left" w:pos="-1440"/>
          <w:tab w:val="left" w:pos="-720"/>
          <w:tab w:val="left" w:pos="0"/>
          <w:tab w:val="left" w:pos="720"/>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440"/>
          <w:tab w:val="left" w:pos="2160"/>
          <w:tab w:val="left" w:pos="2592"/>
        </w:tabs>
        <w:spacing w:line="360" w:lineRule="auto"/>
        <w:jc w:val="both"/>
      </w:pPr>
      <w:r>
        <w:t xml:space="preserve">The areas for specific asbestos abatement are described in the Scope of Work and the drawings contained in these technical specifications. The schedule for the execution of the removal project is contained in the notifications filed with the Texas Department of State Health Services </w:t>
      </w:r>
      <w:r w:rsidRPr="00A15EEB">
        <w:rPr>
          <w:b/>
          <w:color w:val="003300"/>
        </w:rPr>
        <w:t>(TDSHS)</w:t>
      </w:r>
      <w:r>
        <w:t xml:space="preserve">.  The project shall be completed as per the above reference notification and these specifications.  </w:t>
      </w:r>
      <w:r>
        <w:rPr>
          <w:b/>
          <w:bCs/>
          <w:i/>
          <w:iCs/>
        </w:rPr>
        <w:t>The abatement project shall be conducted according to start and stop dates contained in the notifications to the TDSHS.</w:t>
      </w:r>
      <w:r>
        <w:t xml:space="preserve">  It should be stated that these buildings are currently scheduled for renovation.</w:t>
      </w:r>
    </w:p>
    <w:p w:rsidR="009F13B4" w:rsidRDefault="009F13B4" w:rsidP="009F13B4">
      <w:pPr>
        <w:tabs>
          <w:tab w:val="left" w:pos="-1440"/>
          <w:tab w:val="left" w:pos="-720"/>
          <w:tab w:val="left" w:pos="0"/>
          <w:tab w:val="left" w:pos="720"/>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440"/>
          <w:tab w:val="left" w:pos="2160"/>
          <w:tab w:val="left" w:pos="2592"/>
        </w:tabs>
        <w:spacing w:line="360" w:lineRule="auto"/>
        <w:jc w:val="both"/>
        <w:rPr>
          <w:b/>
          <w:color w:val="003300"/>
        </w:rPr>
      </w:pPr>
      <w:r>
        <w:t xml:space="preserve">This project is considered to be asbestos abatement prior to building renovation to meet TDSHS notification requirements. Proper interpretation of the current National Emission Standards for Hazardous Air Pollutants </w:t>
      </w:r>
      <w:r w:rsidRPr="00A15EEB">
        <w:rPr>
          <w:b/>
          <w:color w:val="003300"/>
        </w:rPr>
        <w:t>(NESHAP)</w:t>
      </w:r>
      <w:r>
        <w:t xml:space="preserve"> regulations as well as current Texas Asbestos Health Protection Rules </w:t>
      </w:r>
      <w:r w:rsidRPr="00A15EEB">
        <w:rPr>
          <w:b/>
          <w:color w:val="003300"/>
        </w:rPr>
        <w:t>(TAHPR)</w:t>
      </w:r>
      <w:r>
        <w:t xml:space="preserve"> must be observed for this distinction.  </w:t>
      </w:r>
      <w:r w:rsidRPr="00A15EEB">
        <w:rPr>
          <w:b/>
          <w:color w:val="003300"/>
        </w:rPr>
        <w:t>BENAS Environmental Services, Inc.</w:t>
      </w:r>
      <w:r>
        <w:t xml:space="preserve"> from </w:t>
      </w:r>
      <w:smartTag w:uri="urn:schemas-microsoft-com:office:smarttags" w:element="City">
        <w:r>
          <w:t>Coppell</w:t>
        </w:r>
      </w:smartTag>
      <w:r>
        <w:t xml:space="preserve">, Texas, will be the Owner's representative </w:t>
      </w:r>
      <w:r w:rsidRPr="00A15EEB">
        <w:rPr>
          <w:b/>
          <w:color w:val="003300"/>
        </w:rPr>
        <w:t>(consultant)</w:t>
      </w:r>
      <w:r>
        <w:t xml:space="preserve"> on this project.  The testing laboratory </w:t>
      </w:r>
      <w:r w:rsidRPr="00A15EEB">
        <w:rPr>
          <w:b/>
          <w:color w:val="003300"/>
        </w:rPr>
        <w:t>(industrial hygiene services)</w:t>
      </w:r>
      <w:r>
        <w:t xml:space="preserve"> selected by the Owner is also </w:t>
      </w:r>
      <w:r w:rsidRPr="00A15EEB">
        <w:rPr>
          <w:b/>
          <w:color w:val="003300"/>
        </w:rPr>
        <w:t>BENAS Environmental Services, Inc.</w:t>
      </w:r>
    </w:p>
    <w:p w:rsidR="009F13B4" w:rsidRPr="00A15EEB" w:rsidRDefault="009F13B4" w:rsidP="009F13B4">
      <w:pPr>
        <w:tabs>
          <w:tab w:val="left" w:pos="-1440"/>
          <w:tab w:val="left" w:pos="-720"/>
          <w:tab w:val="left" w:pos="0"/>
          <w:tab w:val="left" w:pos="720"/>
          <w:tab w:val="left" w:pos="1440"/>
          <w:tab w:val="left" w:pos="2160"/>
          <w:tab w:val="left" w:pos="2592"/>
        </w:tabs>
        <w:spacing w:line="360" w:lineRule="auto"/>
        <w:jc w:val="both"/>
        <w:rPr>
          <w:b/>
          <w:color w:val="003300"/>
        </w:rPr>
      </w:pPr>
    </w:p>
    <w:p w:rsidR="009F13B4" w:rsidRDefault="009F13B4" w:rsidP="009F13B4">
      <w:pPr>
        <w:tabs>
          <w:tab w:val="left" w:pos="-1440"/>
          <w:tab w:val="left" w:pos="-720"/>
          <w:tab w:val="left" w:pos="0"/>
          <w:tab w:val="left" w:pos="720"/>
          <w:tab w:val="left" w:pos="1440"/>
          <w:tab w:val="left" w:pos="2160"/>
          <w:tab w:val="left" w:pos="2592"/>
        </w:tabs>
        <w:spacing w:line="360" w:lineRule="auto"/>
        <w:jc w:val="both"/>
      </w:pPr>
      <w:r>
        <w:t>-------------------------------------------------------------------</w:t>
      </w:r>
    </w:p>
    <w:p w:rsidR="009F13B4" w:rsidRPr="0011795F" w:rsidRDefault="009F13B4" w:rsidP="000662E9">
      <w:pPr>
        <w:tabs>
          <w:tab w:val="center" w:pos="4680"/>
          <w:tab w:val="center" w:pos="5256"/>
        </w:tabs>
        <w:rPr>
          <w:rFonts w:ascii="LinePrinter" w:hAnsi="LinePrinter"/>
          <w:smallCaps/>
        </w:rPr>
      </w:pPr>
      <w:r>
        <w:rPr>
          <w:rFonts w:ascii="LinePrinter" w:hAnsi="LinePrinter"/>
          <w:smallCaps/>
        </w:rPr>
        <w:br w:type="page"/>
      </w:r>
      <w:r w:rsidR="000662E9">
        <w:rPr>
          <w:rFonts w:ascii="LinePrinter" w:hAnsi="LinePrinter"/>
          <w:smallCaps/>
        </w:rPr>
        <w:lastRenderedPageBreak/>
        <w:t>VI</w:t>
      </w:r>
      <w:r w:rsidR="000662E9">
        <w:rPr>
          <w:rFonts w:ascii="LinePrinter" w:hAnsi="LinePrinter"/>
          <w:smallCaps/>
        </w:rPr>
        <w:tab/>
      </w:r>
      <w:r>
        <w:rPr>
          <w:rFonts w:ascii="LinePrinter" w:hAnsi="LinePrinter"/>
          <w:smallCaps/>
        </w:rPr>
        <w:t>invitation to bid</w:t>
      </w:r>
    </w:p>
    <w:p w:rsidR="009F13B4" w:rsidRDefault="009F13B4" w:rsidP="009F13B4">
      <w:pPr>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sealed bids for asbestos-containing materials abatement at the:</w:t>
      </w:r>
    </w:p>
    <w:p w:rsidR="009F13B4" w:rsidRPr="0011795F" w:rsidRDefault="009F13B4" w:rsidP="009F13B4">
      <w:pPr>
        <w:jc w:val="both"/>
        <w:rPr>
          <w:rFonts w:ascii="LinePrinter" w:hAnsi="LinePrinter"/>
          <w:smallCaps/>
        </w:rPr>
      </w:pPr>
    </w:p>
    <w:p w:rsidR="009F13B4" w:rsidRPr="0011795F" w:rsidRDefault="009F13B4" w:rsidP="009F13B4">
      <w:pPr>
        <w:jc w:val="both"/>
        <w:rPr>
          <w:rFonts w:ascii="LinePrinter" w:hAnsi="LinePrinter"/>
          <w:smallCaps/>
        </w:rPr>
      </w:pPr>
    </w:p>
    <w:p w:rsidR="009F13B4" w:rsidRDefault="009F13B4" w:rsidP="009F13B4">
      <w:pPr>
        <w:ind w:left="720"/>
        <w:jc w:val="both"/>
        <w:rPr>
          <w:rFonts w:ascii="LinePrinter" w:hAnsi="LinePrinter"/>
          <w:smallCaps/>
          <w:u w:val="single"/>
        </w:rPr>
      </w:pPr>
      <w:r>
        <w:rPr>
          <w:rFonts w:ascii="LinePrinter" w:hAnsi="LinePrinter"/>
          <w:b/>
          <w:smallCaps/>
          <w:u w:val="single"/>
        </w:rPr>
        <w:t>TWENTY-TWO (22) Residential Duplexes</w:t>
      </w:r>
      <w:r>
        <w:rPr>
          <w:rFonts w:ascii="LinePrinter" w:hAnsi="LinePrinter"/>
          <w:smallCaps/>
          <w:u w:val="single"/>
        </w:rPr>
        <w:t xml:space="preserve"> located on the Campus of</w:t>
      </w:r>
    </w:p>
    <w:p w:rsidR="009F13B4" w:rsidRDefault="009F13B4" w:rsidP="009F13B4">
      <w:pPr>
        <w:ind w:left="720"/>
        <w:jc w:val="both"/>
        <w:rPr>
          <w:rFonts w:ascii="LinePrinter" w:hAnsi="LinePrinter"/>
          <w:smallCaps/>
        </w:rPr>
      </w:pPr>
      <w:r>
        <w:rPr>
          <w:rFonts w:ascii="LinePrinter" w:hAnsi="LinePrinter"/>
          <w:smallCaps/>
        </w:rPr>
        <w:t>Texas State Technical College (TSTC)</w:t>
      </w:r>
    </w:p>
    <w:p w:rsidR="009F13B4" w:rsidRDefault="009F13B4" w:rsidP="009F13B4">
      <w:pPr>
        <w:jc w:val="both"/>
        <w:rPr>
          <w:rFonts w:ascii="LinePrinter" w:hAnsi="LinePrinter"/>
          <w:smallCaps/>
        </w:rPr>
      </w:pPr>
      <w:r>
        <w:rPr>
          <w:rFonts w:ascii="LinePrinter" w:hAnsi="LinePrinter"/>
          <w:b/>
          <w:smallCaps/>
        </w:rPr>
        <w:t xml:space="preserve"> </w:t>
      </w:r>
      <w:r>
        <w:rPr>
          <w:rFonts w:ascii="LinePrinter" w:hAnsi="LinePrinter"/>
          <w:b/>
          <w:smallCaps/>
        </w:rPr>
        <w:tab/>
      </w:r>
      <w:r>
        <w:rPr>
          <w:rFonts w:ascii="LinePrinter" w:hAnsi="LinePrinter"/>
          <w:smallCaps/>
        </w:rPr>
        <w:t>Waco, Texas 76705</w:t>
      </w:r>
    </w:p>
    <w:p w:rsidR="009F13B4" w:rsidRPr="0011795F" w:rsidRDefault="009F13B4" w:rsidP="009F13B4">
      <w:pPr>
        <w:ind w:firstLine="720"/>
        <w:jc w:val="both"/>
        <w:rPr>
          <w:rFonts w:ascii="LinePrinter" w:hAnsi="LinePrinter"/>
          <w:smallCaps/>
          <w:sz w:val="22"/>
          <w:szCs w:val="18"/>
        </w:rPr>
      </w:pPr>
    </w:p>
    <w:p w:rsidR="009F13B4" w:rsidRPr="00CB049C" w:rsidRDefault="009F13B4" w:rsidP="009F13B4">
      <w:pPr>
        <w:ind w:left="720"/>
        <w:jc w:val="both"/>
        <w:rPr>
          <w:rFonts w:ascii="LinePrinter" w:hAnsi="LinePrinter"/>
          <w:smallCaps/>
          <w:color w:val="FF0000"/>
        </w:rPr>
      </w:pPr>
      <w:r>
        <w:rPr>
          <w:b/>
          <w:smallCaps/>
          <w:u w:val="double"/>
        </w:rPr>
        <w:t>BENAS project number: BA-</w:t>
      </w:r>
      <w:r w:rsidRPr="00372559">
        <w:rPr>
          <w:b/>
          <w:smallCaps/>
          <w:color w:val="000000"/>
          <w:u w:val="double"/>
        </w:rPr>
        <w:t>11-0989</w:t>
      </w:r>
    </w:p>
    <w:p w:rsidR="009F13B4" w:rsidRDefault="009F13B4" w:rsidP="009F13B4">
      <w:pPr>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 xml:space="preserve">proposals shall be accepted on or before </w:t>
      </w:r>
      <w:r w:rsidRPr="00005B2E">
        <w:rPr>
          <w:rFonts w:ascii="LinePrinter" w:hAnsi="LinePrinter"/>
          <w:b/>
          <w:smallCaps/>
          <w:highlight w:val="yellow"/>
          <w:u w:val="single"/>
        </w:rPr>
        <w:t>3:00 P.M</w:t>
      </w:r>
      <w:r>
        <w:rPr>
          <w:rFonts w:ascii="LinePrinter" w:hAnsi="LinePrinter"/>
          <w:b/>
          <w:smallCaps/>
          <w:highlight w:val="yellow"/>
          <w:u w:val="single"/>
        </w:rPr>
        <w:t>., September 5</w:t>
      </w:r>
      <w:r w:rsidRPr="00005B2E">
        <w:rPr>
          <w:rFonts w:ascii="LinePrinter" w:hAnsi="LinePrinter"/>
          <w:b/>
          <w:smallCaps/>
          <w:highlight w:val="yellow"/>
          <w:u w:val="single"/>
        </w:rPr>
        <w:t>, 201</w:t>
      </w:r>
      <w:r>
        <w:rPr>
          <w:rFonts w:ascii="LinePrinter" w:hAnsi="LinePrinter"/>
          <w:b/>
          <w:smallCaps/>
          <w:highlight w:val="yellow"/>
          <w:u w:val="single"/>
        </w:rPr>
        <w:t>1</w:t>
      </w:r>
      <w:r>
        <w:rPr>
          <w:rFonts w:ascii="LinePrinter" w:hAnsi="LinePrinter"/>
          <w:b/>
          <w:smallCaps/>
          <w:u w:val="single"/>
        </w:rPr>
        <w:t>.</w:t>
      </w:r>
      <w:r>
        <w:rPr>
          <w:rFonts w:ascii="LinePrinter" w:hAnsi="LinePrinter"/>
          <w:smallCaps/>
        </w:rPr>
        <w:t xml:space="preserve">  any bids submitted after the stated time shall be returned unopened. recording time shall be by the clock in the office of Physical Plant Department at the Texas State Technical College (TSTC) and shall be.</w:t>
      </w:r>
    </w:p>
    <w:p w:rsidR="009F13B4" w:rsidRPr="0011795F" w:rsidRDefault="009F13B4" w:rsidP="009F13B4">
      <w:pPr>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plainly marked on the outside of the sealed envelope:</w:t>
      </w:r>
    </w:p>
    <w:p w:rsidR="009F13B4" w:rsidRPr="0011795F" w:rsidRDefault="009F13B4" w:rsidP="009F13B4">
      <w:pPr>
        <w:jc w:val="both"/>
        <w:rPr>
          <w:rFonts w:ascii="LinePrinter" w:hAnsi="LinePrinter"/>
          <w:smallCaps/>
        </w:rPr>
      </w:pPr>
    </w:p>
    <w:p w:rsidR="009F13B4" w:rsidRDefault="009F13B4" w:rsidP="009F13B4">
      <w:pPr>
        <w:ind w:firstLine="720"/>
        <w:jc w:val="both"/>
        <w:rPr>
          <w:rFonts w:ascii="LinePrinter" w:hAnsi="LinePrinter"/>
          <w:smallCaps/>
        </w:rPr>
      </w:pPr>
      <w:r>
        <w:rPr>
          <w:rFonts w:ascii="LinePrinter" w:hAnsi="LinePrinter"/>
          <w:smallCaps/>
        </w:rPr>
        <w:t>bid for asbestos-containing materials abatement for the:</w:t>
      </w:r>
    </w:p>
    <w:p w:rsidR="009F13B4" w:rsidRDefault="009F13B4" w:rsidP="009F13B4">
      <w:pPr>
        <w:ind w:left="720"/>
        <w:jc w:val="both"/>
        <w:rPr>
          <w:rFonts w:ascii="LinePrinter" w:hAnsi="LinePrinter"/>
          <w:smallCaps/>
        </w:rPr>
      </w:pPr>
      <w:r>
        <w:rPr>
          <w:rFonts w:ascii="LinePrinter" w:hAnsi="LinePrinter"/>
          <w:smallCaps/>
        </w:rPr>
        <w:t>TWENTY-TWO (22) Residential Duplexes</w:t>
      </w:r>
    </w:p>
    <w:p w:rsidR="009F13B4" w:rsidRDefault="009F13B4" w:rsidP="009F13B4">
      <w:pPr>
        <w:ind w:left="720"/>
        <w:jc w:val="both"/>
        <w:rPr>
          <w:rFonts w:ascii="LinePrinter" w:hAnsi="LinePrinter"/>
          <w:smallCaps/>
        </w:rPr>
      </w:pPr>
      <w:r>
        <w:rPr>
          <w:rFonts w:ascii="LinePrinter" w:hAnsi="LinePrinter"/>
          <w:smallCaps/>
        </w:rPr>
        <w:t>Texas State Technical College (TSTC)</w:t>
      </w:r>
    </w:p>
    <w:p w:rsidR="009F13B4" w:rsidRDefault="009F13B4" w:rsidP="009F13B4">
      <w:pPr>
        <w:jc w:val="both"/>
        <w:rPr>
          <w:rFonts w:ascii="LinePrinter" w:hAnsi="LinePrinter"/>
          <w:smallCaps/>
        </w:rPr>
      </w:pPr>
      <w:r>
        <w:rPr>
          <w:rFonts w:ascii="LinePrinter" w:hAnsi="LinePrinter"/>
          <w:b/>
          <w:smallCaps/>
        </w:rPr>
        <w:t xml:space="preserve"> </w:t>
      </w:r>
      <w:r>
        <w:rPr>
          <w:rFonts w:ascii="LinePrinter" w:hAnsi="LinePrinter"/>
          <w:b/>
          <w:smallCaps/>
        </w:rPr>
        <w:tab/>
      </w:r>
      <w:r>
        <w:rPr>
          <w:rFonts w:ascii="LinePrinter" w:hAnsi="LinePrinter"/>
          <w:smallCaps/>
        </w:rPr>
        <w:t>Waco, Texas 76705</w:t>
      </w:r>
    </w:p>
    <w:p w:rsidR="009F13B4" w:rsidRPr="0011795F" w:rsidRDefault="009F13B4" w:rsidP="009F13B4">
      <w:pPr>
        <w:jc w:val="both"/>
        <w:rPr>
          <w:rFonts w:ascii="LinePrinter" w:hAnsi="LinePrinter"/>
          <w:smallCaps/>
          <w:szCs w:val="18"/>
        </w:rPr>
      </w:pPr>
    </w:p>
    <w:p w:rsidR="009F13B4" w:rsidRPr="005F3DF0" w:rsidRDefault="009F13B4" w:rsidP="009F13B4">
      <w:pPr>
        <w:pStyle w:val="Heading1"/>
        <w:ind w:firstLine="720"/>
        <w:rPr>
          <w:i/>
          <w:color w:val="FF0000"/>
        </w:rPr>
      </w:pPr>
      <w:r w:rsidRPr="005F3DF0">
        <w:rPr>
          <w:i/>
          <w:smallCaps/>
        </w:rPr>
        <w:t>BENAS project number: BA-</w:t>
      </w:r>
      <w:r w:rsidRPr="00372559">
        <w:rPr>
          <w:i/>
          <w:smallCaps/>
          <w:color w:val="000000"/>
        </w:rPr>
        <w:t>11-0989</w:t>
      </w:r>
    </w:p>
    <w:p w:rsidR="009F13B4" w:rsidRDefault="009F13B4" w:rsidP="009F13B4">
      <w:pPr>
        <w:tabs>
          <w:tab w:val="left" w:pos="-1440"/>
        </w:tabs>
        <w:ind w:left="3600" w:hanging="2880"/>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 xml:space="preserve">a pre-bid walk-through of the facility and the abatement work areas is mandatory for all interested bidders. this walk-through shall be conducted on </w:t>
      </w:r>
      <w:r>
        <w:rPr>
          <w:rFonts w:ascii="LinePrinter" w:hAnsi="LinePrinter"/>
          <w:b/>
          <w:smallCaps/>
          <w:highlight w:val="yellow"/>
          <w:u w:val="single"/>
        </w:rPr>
        <w:t>Tuesday, August 29</w:t>
      </w:r>
      <w:r w:rsidRPr="00005B2E">
        <w:rPr>
          <w:rFonts w:ascii="LinePrinter" w:hAnsi="LinePrinter"/>
          <w:b/>
          <w:smallCaps/>
          <w:highlight w:val="yellow"/>
          <w:u w:val="single"/>
        </w:rPr>
        <w:t>, 201</w:t>
      </w:r>
      <w:r>
        <w:rPr>
          <w:rFonts w:ascii="LinePrinter" w:hAnsi="LinePrinter"/>
          <w:b/>
          <w:smallCaps/>
          <w:highlight w:val="yellow"/>
          <w:u w:val="single"/>
        </w:rPr>
        <w:t>1</w:t>
      </w:r>
      <w:r w:rsidRPr="00005B2E">
        <w:rPr>
          <w:rFonts w:ascii="LinePrinter" w:hAnsi="LinePrinter"/>
          <w:b/>
          <w:smallCaps/>
          <w:highlight w:val="yellow"/>
          <w:u w:val="single"/>
        </w:rPr>
        <w:t>, at</w:t>
      </w:r>
      <w:r>
        <w:rPr>
          <w:rFonts w:ascii="LinePrinter" w:hAnsi="LinePrinter"/>
          <w:b/>
          <w:smallCaps/>
          <w:u w:val="single"/>
        </w:rPr>
        <w:t xml:space="preserve"> </w:t>
      </w:r>
      <w:r w:rsidRPr="00005B2E">
        <w:rPr>
          <w:rFonts w:ascii="LinePrinter" w:hAnsi="LinePrinter"/>
          <w:b/>
          <w:smallCaps/>
          <w:highlight w:val="yellow"/>
          <w:u w:val="single"/>
        </w:rPr>
        <w:t>10:00 A.M. Prompt</w:t>
      </w:r>
      <w:r>
        <w:rPr>
          <w:rFonts w:ascii="LinePrinter" w:hAnsi="LinePrinter"/>
          <w:smallCaps/>
        </w:rPr>
        <w:t xml:space="preserve">. For information regarding this project and any clarification, please contact Ephraim N. </w:t>
      </w:r>
      <w:proofErr w:type="spellStart"/>
      <w:r>
        <w:rPr>
          <w:rFonts w:ascii="LinePrinter" w:hAnsi="LinePrinter"/>
          <w:smallCaps/>
        </w:rPr>
        <w:t>Okotcha</w:t>
      </w:r>
      <w:proofErr w:type="spellEnd"/>
      <w:r>
        <w:rPr>
          <w:rFonts w:ascii="LinePrinter" w:hAnsi="LinePrinter"/>
          <w:smallCaps/>
        </w:rPr>
        <w:t xml:space="preserve"> </w:t>
      </w:r>
      <w:r w:rsidRPr="002C4207">
        <w:rPr>
          <w:rFonts w:ascii="LinePrinter" w:hAnsi="LinePrinter"/>
          <w:b/>
          <w:smallCaps/>
        </w:rPr>
        <w:t>“EO”</w:t>
      </w:r>
      <w:r>
        <w:rPr>
          <w:rFonts w:ascii="LinePrinter" w:hAnsi="LinePrinter"/>
          <w:smallCaps/>
        </w:rPr>
        <w:t xml:space="preserve"> with BENAS. verification of site conditions and ACM quantities are the responsibilities of the bidder.</w:t>
      </w:r>
    </w:p>
    <w:p w:rsidR="009F13B4" w:rsidRDefault="009F13B4" w:rsidP="009F13B4">
      <w:pPr>
        <w:jc w:val="both"/>
        <w:rPr>
          <w:rFonts w:ascii="LinePrinter" w:hAnsi="LinePrinter"/>
          <w:smallCaps/>
        </w:rPr>
      </w:pPr>
    </w:p>
    <w:p w:rsidR="009F13B4" w:rsidRPr="005F3DF0" w:rsidRDefault="009F13B4" w:rsidP="009F13B4">
      <w:pPr>
        <w:pStyle w:val="Heading2"/>
        <w:jc w:val="both"/>
        <w:rPr>
          <w:i/>
          <w:sz w:val="14"/>
        </w:rPr>
      </w:pPr>
      <w:r>
        <w:tab/>
      </w:r>
      <w:r w:rsidRPr="005F3DF0">
        <w:rPr>
          <w:i/>
          <w:sz w:val="22"/>
        </w:rPr>
        <w:t>BENAS PROJECT NUMBER BA-</w:t>
      </w:r>
      <w:r>
        <w:rPr>
          <w:i/>
          <w:sz w:val="22"/>
        </w:rPr>
        <w:t>11-0989</w:t>
      </w:r>
    </w:p>
    <w:p w:rsidR="009F13B4" w:rsidRDefault="009F13B4" w:rsidP="009F13B4">
      <w:pPr>
        <w:ind w:firstLine="720"/>
        <w:jc w:val="both"/>
        <w:rPr>
          <w:rFonts w:ascii="LinePrinter" w:hAnsi="LinePrinter"/>
          <w:smallCaps/>
        </w:rPr>
      </w:pPr>
      <w:r>
        <w:rPr>
          <w:rFonts w:ascii="LinePrinter" w:hAnsi="LinePrinter"/>
          <w:smallCaps/>
        </w:rPr>
        <w:t xml:space="preserve">P. O. Box 739 </w:t>
      </w:r>
    </w:p>
    <w:p w:rsidR="009F13B4" w:rsidRDefault="009F13B4" w:rsidP="009F13B4">
      <w:pPr>
        <w:ind w:firstLine="720"/>
        <w:jc w:val="both"/>
        <w:rPr>
          <w:rFonts w:ascii="LinePrinter" w:hAnsi="LinePrinter"/>
          <w:smallCaps/>
        </w:rPr>
      </w:pPr>
      <w:proofErr w:type="spellStart"/>
      <w:smartTag w:uri="urn:schemas-microsoft-com:office:smarttags" w:element="City">
        <w:r>
          <w:rPr>
            <w:rFonts w:ascii="LinePrinter" w:hAnsi="LinePrinter"/>
            <w:smallCaps/>
          </w:rPr>
          <w:t>coppell</w:t>
        </w:r>
      </w:smartTag>
      <w:proofErr w:type="spellEnd"/>
      <w:r>
        <w:rPr>
          <w:rFonts w:ascii="LinePrinter" w:hAnsi="LinePrinter"/>
          <w:smallCaps/>
        </w:rPr>
        <w:t xml:space="preserve">, Texas </w:t>
      </w:r>
      <w:smartTag w:uri="urn:schemas-microsoft-com:office:smarttags" w:element="PostalCode">
        <w:r>
          <w:rPr>
            <w:rFonts w:ascii="LinePrinter" w:hAnsi="LinePrinter"/>
            <w:smallCaps/>
          </w:rPr>
          <w:t>75019</w:t>
        </w:r>
      </w:smartTag>
    </w:p>
    <w:p w:rsidR="009F13B4" w:rsidRDefault="009F13B4" w:rsidP="009F13B4">
      <w:pPr>
        <w:ind w:firstLine="720"/>
        <w:jc w:val="both"/>
        <w:rPr>
          <w:rFonts w:ascii="LinePrinter" w:hAnsi="LinePrinter"/>
          <w:smallCaps/>
        </w:rPr>
      </w:pPr>
      <w:r>
        <w:rPr>
          <w:rFonts w:ascii="LinePrinter" w:hAnsi="LinePrinter"/>
          <w:smallCaps/>
        </w:rPr>
        <w:t>phone: (972) 393-0128</w:t>
      </w:r>
    </w:p>
    <w:p w:rsidR="009F13B4" w:rsidRDefault="009F13B4" w:rsidP="009F13B4">
      <w:pPr>
        <w:ind w:firstLine="720"/>
        <w:jc w:val="both"/>
        <w:rPr>
          <w:rFonts w:ascii="LinePrinter" w:hAnsi="LinePrinter"/>
          <w:smallCaps/>
        </w:rPr>
      </w:pPr>
      <w:r>
        <w:rPr>
          <w:rFonts w:ascii="LinePrinter" w:hAnsi="LinePrinter"/>
          <w:smallCaps/>
        </w:rPr>
        <w:t>fax: (972) 393-0793</w:t>
      </w:r>
    </w:p>
    <w:p w:rsidR="009F13B4" w:rsidRDefault="009F13B4" w:rsidP="009F13B4">
      <w:pPr>
        <w:ind w:firstLine="720"/>
        <w:jc w:val="both"/>
        <w:rPr>
          <w:rFonts w:ascii="LinePrinter" w:hAnsi="LinePrinter"/>
          <w:smallCaps/>
        </w:rPr>
      </w:pPr>
    </w:p>
    <w:p w:rsidR="009F13B4" w:rsidRDefault="009F13B4" w:rsidP="009F13B4">
      <w:pPr>
        <w:ind w:firstLine="720"/>
        <w:jc w:val="both"/>
        <w:rPr>
          <w:rFonts w:ascii="LinePrinter" w:hAnsi="LinePrinter"/>
          <w:b/>
          <w:bCs/>
          <w:smallCaps/>
          <w:u w:val="single"/>
        </w:rPr>
      </w:pPr>
      <w:r>
        <w:rPr>
          <w:rFonts w:ascii="LinePrinter" w:hAnsi="LinePrinter"/>
          <w:b/>
          <w:bCs/>
          <w:smallCaps/>
          <w:u w:val="single"/>
        </w:rPr>
        <w:t xml:space="preserve">attention: </w:t>
      </w:r>
      <w:proofErr w:type="spellStart"/>
      <w:r>
        <w:rPr>
          <w:rFonts w:ascii="LinePrinter" w:hAnsi="LinePrinter"/>
          <w:b/>
          <w:bCs/>
          <w:smallCaps/>
          <w:u w:val="single"/>
        </w:rPr>
        <w:t>mr.</w:t>
      </w:r>
      <w:proofErr w:type="spellEnd"/>
      <w:r>
        <w:rPr>
          <w:rFonts w:ascii="LinePrinter" w:hAnsi="LinePrinter"/>
          <w:b/>
          <w:bCs/>
          <w:smallCaps/>
          <w:u w:val="single"/>
        </w:rPr>
        <w:t xml:space="preserve"> </w:t>
      </w:r>
      <w:proofErr w:type="spellStart"/>
      <w:r>
        <w:rPr>
          <w:rFonts w:ascii="LinePrinter" w:hAnsi="LinePrinter"/>
          <w:b/>
          <w:bCs/>
          <w:smallCaps/>
          <w:u w:val="single"/>
        </w:rPr>
        <w:t>ephraim</w:t>
      </w:r>
      <w:proofErr w:type="spellEnd"/>
      <w:r>
        <w:rPr>
          <w:rFonts w:ascii="LinePrinter" w:hAnsi="LinePrinter"/>
          <w:b/>
          <w:bCs/>
          <w:smallCaps/>
          <w:u w:val="single"/>
        </w:rPr>
        <w:t xml:space="preserve"> n. </w:t>
      </w:r>
      <w:proofErr w:type="spellStart"/>
      <w:r>
        <w:rPr>
          <w:rFonts w:ascii="LinePrinter" w:hAnsi="LinePrinter"/>
          <w:b/>
          <w:bCs/>
          <w:smallCaps/>
          <w:u w:val="single"/>
        </w:rPr>
        <w:t>okotcha</w:t>
      </w:r>
      <w:proofErr w:type="spellEnd"/>
      <w:r>
        <w:rPr>
          <w:rFonts w:ascii="LinePrinter" w:hAnsi="LinePrinter"/>
          <w:b/>
          <w:bCs/>
          <w:smallCaps/>
          <w:u w:val="single"/>
        </w:rPr>
        <w:t xml:space="preserve"> (“</w:t>
      </w:r>
      <w:proofErr w:type="spellStart"/>
      <w:r>
        <w:rPr>
          <w:rFonts w:ascii="LinePrinter" w:hAnsi="LinePrinter"/>
          <w:b/>
          <w:bCs/>
          <w:smallCaps/>
          <w:u w:val="single"/>
        </w:rPr>
        <w:t>eo</w:t>
      </w:r>
      <w:proofErr w:type="spellEnd"/>
      <w:r>
        <w:rPr>
          <w:rFonts w:ascii="LinePrinter" w:hAnsi="LinePrinter"/>
          <w:b/>
          <w:bCs/>
          <w:smallCaps/>
          <w:u w:val="single"/>
        </w:rPr>
        <w:t>”), project consultant</w:t>
      </w:r>
    </w:p>
    <w:p w:rsidR="009F13B4" w:rsidRDefault="009F13B4" w:rsidP="009F13B4">
      <w:pPr>
        <w:jc w:val="both"/>
        <w:rPr>
          <w:rFonts w:ascii="LinePrinter" w:hAnsi="LinePrinter"/>
          <w:smallCaps/>
        </w:rPr>
      </w:pPr>
    </w:p>
    <w:p w:rsidR="009F13B4" w:rsidRDefault="009F13B4" w:rsidP="009F13B4">
      <w:pPr>
        <w:jc w:val="both"/>
        <w:rPr>
          <w:rFonts w:ascii="LinePrinter" w:hAnsi="LinePrinter"/>
          <w:b/>
          <w:i/>
          <w:smallCaps/>
          <w:u w:val="single"/>
        </w:rPr>
      </w:pPr>
      <w:r>
        <w:rPr>
          <w:rFonts w:ascii="LinePrinter" w:hAnsi="LinePrinter"/>
          <w:smallCaps/>
        </w:rPr>
        <w:t xml:space="preserve">bid preparation shall be in accordance with the instructions to bidders found in this bid solicitation. bidders shall be pre-qualified as per restrictions in the solicitation to include years in asbestos abatement operations, references and number and size of projects completed. </w:t>
      </w:r>
      <w:r>
        <w:rPr>
          <w:rFonts w:ascii="LinePrinter" w:hAnsi="LinePrinter"/>
          <w:smallCaps/>
          <w:u w:val="single"/>
        </w:rPr>
        <w:t>the owner reserves the right to waive any and all irregularities, and to reject any or all bids.</w:t>
      </w:r>
    </w:p>
    <w:p w:rsidR="009F13B4" w:rsidRPr="0011795F" w:rsidRDefault="009F13B4" w:rsidP="009F13B4">
      <w:pPr>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any claims for cost incurred by any bidder in the preparation of any part of their bid for this project will not be entertained or honored for reimbursement by the owner.</w:t>
      </w:r>
    </w:p>
    <w:p w:rsidR="009F13B4" w:rsidRPr="0011795F" w:rsidRDefault="009F13B4" w:rsidP="009F13B4">
      <w:pPr>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date of issuance: August 10, 2011.</w:t>
      </w:r>
    </w:p>
    <w:p w:rsidR="009F13B4" w:rsidRDefault="009F13B4" w:rsidP="009F13B4">
      <w:pPr>
        <w:tabs>
          <w:tab w:val="center" w:pos="4680"/>
        </w:tabs>
        <w:rPr>
          <w:rFonts w:ascii="LinePrinter" w:hAnsi="LinePrinter"/>
          <w:smallCaps/>
        </w:rPr>
      </w:pPr>
      <w:r>
        <w:rPr>
          <w:rFonts w:ascii="LinePrinter" w:hAnsi="LinePrinter"/>
          <w:smallCaps/>
        </w:rPr>
        <w:br w:type="page"/>
      </w:r>
      <w:r w:rsidR="000662E9">
        <w:rPr>
          <w:rFonts w:ascii="LinePrinter" w:hAnsi="LinePrinter"/>
          <w:smallCaps/>
        </w:rPr>
        <w:lastRenderedPageBreak/>
        <w:t>VII</w:t>
      </w:r>
      <w:r>
        <w:rPr>
          <w:rFonts w:ascii="LinePrinter" w:hAnsi="LinePrinter"/>
          <w:smallCaps/>
        </w:rPr>
        <w:tab/>
        <w:t>instruction to bidders</w:t>
      </w:r>
    </w:p>
    <w:p w:rsidR="009F13B4" w:rsidRPr="00EF54C2" w:rsidRDefault="009F13B4" w:rsidP="009F13B4">
      <w:pPr>
        <w:tabs>
          <w:tab w:val="left" w:pos="-1440"/>
        </w:tabs>
        <w:jc w:val="both"/>
        <w:rPr>
          <w:rFonts w:ascii="LinePrinter" w:hAnsi="LinePrinter"/>
          <w:smallCaps/>
        </w:rPr>
      </w:pPr>
    </w:p>
    <w:p w:rsidR="009F13B4" w:rsidRDefault="009F13B4" w:rsidP="009F13B4">
      <w:pPr>
        <w:tabs>
          <w:tab w:val="left" w:pos="-1440"/>
        </w:tabs>
        <w:jc w:val="both"/>
        <w:rPr>
          <w:rFonts w:ascii="LinePrinter" w:hAnsi="LinePrinter"/>
          <w:smallCaps/>
        </w:rPr>
      </w:pPr>
      <w:r>
        <w:rPr>
          <w:rFonts w:ascii="LinePrinter" w:hAnsi="LinePrinter"/>
          <w:smallCaps/>
        </w:rPr>
        <w:t xml:space="preserve">1.1 </w:t>
      </w:r>
      <w:r>
        <w:rPr>
          <w:rFonts w:ascii="LinePrinter" w:hAnsi="LinePrinter"/>
          <w:smallCaps/>
          <w:u w:val="single"/>
        </w:rPr>
        <w:t>general requirements</w:t>
      </w:r>
    </w:p>
    <w:p w:rsidR="009F13B4" w:rsidRPr="008668EC"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1.1.1</w:t>
      </w:r>
      <w:r>
        <w:rPr>
          <w:rFonts w:ascii="LinePrinter" w:hAnsi="LinePrinter"/>
          <w:smallCaps/>
          <w:u w:val="single"/>
        </w:rPr>
        <w:t>consideration:</w:t>
      </w:r>
      <w:r>
        <w:rPr>
          <w:rFonts w:ascii="LinePrinter" w:hAnsi="LinePrinter"/>
          <w:smallCaps/>
        </w:rPr>
        <w:t xml:space="preserve"> to be considered, bids must be made in accordance with these instructions to bidders. failure to comply with these instructions or any questions, or any requirements of the bidding documents may be cause for rejection of the bid.</w:t>
      </w:r>
    </w:p>
    <w:p w:rsidR="009F13B4" w:rsidRPr="008668EC" w:rsidRDefault="009F13B4" w:rsidP="009F13B4">
      <w:pPr>
        <w:jc w:val="both"/>
        <w:rPr>
          <w:rFonts w:ascii="LinePrinter" w:hAnsi="LinePrinter"/>
          <w:smallCaps/>
        </w:rPr>
      </w:pPr>
    </w:p>
    <w:p w:rsidR="009F13B4" w:rsidRDefault="009F13B4" w:rsidP="009F13B4">
      <w:pPr>
        <w:widowControl w:val="0"/>
        <w:numPr>
          <w:ilvl w:val="2"/>
          <w:numId w:val="21"/>
        </w:numPr>
        <w:tabs>
          <w:tab w:val="left" w:pos="-1440"/>
        </w:tabs>
        <w:jc w:val="both"/>
        <w:rPr>
          <w:rFonts w:ascii="LinePrinter" w:hAnsi="LinePrinter"/>
          <w:smallCaps/>
        </w:rPr>
      </w:pPr>
      <w:r>
        <w:rPr>
          <w:rFonts w:ascii="LinePrinter" w:hAnsi="LinePrinter"/>
          <w:smallCaps/>
          <w:u w:val="single"/>
        </w:rPr>
        <w:t>interpretations:</w:t>
      </w:r>
      <w:r>
        <w:rPr>
          <w:rFonts w:ascii="LinePrinter" w:hAnsi="LinePrinter"/>
          <w:smallCaps/>
        </w:rPr>
        <w:t xml:space="preserve"> should a bidder find discrepancies in or omissions from the specifications or drawings, or be in doubt as to their meaning, he shall immediately notify the consultant, BENAS environmental services, inc., who will promptly issue an addendum to the bid requirements and make available to all known specification holders. </w:t>
      </w:r>
      <w:r>
        <w:rPr>
          <w:rFonts w:ascii="LinePrinter" w:hAnsi="LinePrinter"/>
          <w:i/>
          <w:smallCaps/>
          <w:u w:val="single"/>
        </w:rPr>
        <w:t>neither the owner nor the consultant shall be responsible for any oral instructions. the consultant does not warrant the drawings and quantities to be totally accurate, and it is the contractor's responsibility to ascertain the accuracy of the drawings and quantities prior to bid opening</w:t>
      </w:r>
      <w:r>
        <w:rPr>
          <w:rFonts w:ascii="LinePrinter" w:hAnsi="LinePrinter"/>
          <w:smallCaps/>
        </w:rPr>
        <w:t>.</w:t>
      </w:r>
    </w:p>
    <w:p w:rsidR="009F13B4" w:rsidRPr="008668EC" w:rsidRDefault="009F13B4" w:rsidP="009F13B4">
      <w:pPr>
        <w:tabs>
          <w:tab w:val="left" w:pos="-1440"/>
        </w:tabs>
        <w:ind w:left="720"/>
        <w:jc w:val="both"/>
        <w:rPr>
          <w:rFonts w:ascii="LinePrinter" w:hAnsi="LinePrinter"/>
          <w:smallCaps/>
        </w:rPr>
      </w:pPr>
    </w:p>
    <w:p w:rsidR="009F13B4" w:rsidRDefault="009F13B4" w:rsidP="009F13B4">
      <w:pPr>
        <w:tabs>
          <w:tab w:val="left" w:pos="-1440"/>
        </w:tabs>
        <w:ind w:left="1440"/>
        <w:jc w:val="both"/>
        <w:rPr>
          <w:rFonts w:ascii="LinePrinter" w:hAnsi="LinePrinter"/>
          <w:smallCaps/>
        </w:rPr>
      </w:pPr>
      <w:r>
        <w:rPr>
          <w:rFonts w:ascii="LinePrinter" w:hAnsi="LinePrinter"/>
          <w:smallCaps/>
        </w:rPr>
        <w:t xml:space="preserve">the contractor shall notify the consultant at least two days prior to the bid opening if any discrepancies in measured quantities large enough to affect the bid are discovered so that appropriate addenda may be issued. Failure to verify the consultant's estimates prior to the bid opening shall </w:t>
      </w:r>
      <w:smartTag w:uri="urn:schemas-microsoft-com:office:smarttags" w:element="Street">
        <w:smartTag w:uri="urn:schemas-microsoft-com:office:smarttags" w:element="address">
          <w:r>
            <w:rPr>
              <w:rFonts w:ascii="LinePrinter" w:hAnsi="LinePrinter"/>
              <w:smallCaps/>
            </w:rPr>
            <w:t>in no way</w:t>
          </w:r>
        </w:smartTag>
      </w:smartTag>
      <w:r>
        <w:rPr>
          <w:rFonts w:ascii="LinePrinter" w:hAnsi="LinePrinter"/>
          <w:smallCaps/>
        </w:rPr>
        <w:t xml:space="preserve"> relieve the contractor the obligation to complete the project at the original and agreed contract price.</w:t>
      </w:r>
    </w:p>
    <w:p w:rsidR="009F13B4" w:rsidRPr="008668EC"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1.1.3 </w:t>
      </w:r>
      <w:r>
        <w:rPr>
          <w:rFonts w:ascii="LinePrinter" w:hAnsi="LinePrinter"/>
          <w:smallCaps/>
          <w:u w:val="single"/>
        </w:rPr>
        <w:t>addenda:</w:t>
      </w:r>
      <w:r>
        <w:rPr>
          <w:rFonts w:ascii="LinePrinter" w:hAnsi="LinePrinter"/>
          <w:smallCaps/>
        </w:rPr>
        <w:t xml:space="preserve"> any addenda to the specifications or drawings issued before the bid opening shall become a part of the contract. failure to acknowledge all addenda with the bid shall be considered as just grounds for rejection of the bid.</w:t>
      </w:r>
    </w:p>
    <w:p w:rsidR="009F13B4" w:rsidRPr="008668EC" w:rsidRDefault="009F13B4" w:rsidP="009F13B4">
      <w:pPr>
        <w:jc w:val="both"/>
        <w:rPr>
          <w:rFonts w:ascii="LinePrinter" w:hAnsi="LinePrinter"/>
          <w:smallCaps/>
        </w:rPr>
      </w:pPr>
    </w:p>
    <w:p w:rsidR="009F13B4" w:rsidRDefault="009F13B4" w:rsidP="009F13B4">
      <w:pPr>
        <w:tabs>
          <w:tab w:val="left" w:pos="-1440"/>
        </w:tabs>
        <w:jc w:val="both"/>
        <w:rPr>
          <w:rFonts w:ascii="LinePrinter" w:hAnsi="LinePrinter"/>
          <w:smallCaps/>
        </w:rPr>
      </w:pPr>
      <w:r>
        <w:rPr>
          <w:rFonts w:ascii="LinePrinter" w:hAnsi="LinePrinter"/>
          <w:smallCaps/>
        </w:rPr>
        <w:t xml:space="preserve">1.2 </w:t>
      </w:r>
      <w:r>
        <w:rPr>
          <w:rFonts w:ascii="LinePrinter" w:hAnsi="LinePrinter"/>
          <w:smallCaps/>
          <w:u w:val="single"/>
        </w:rPr>
        <w:t>preparation of bid</w:t>
      </w:r>
    </w:p>
    <w:p w:rsidR="009F13B4" w:rsidRPr="008668EC" w:rsidRDefault="009F13B4" w:rsidP="009F13B4">
      <w:pPr>
        <w:jc w:val="both"/>
        <w:rPr>
          <w:rFonts w:ascii="LinePrinter" w:hAnsi="LinePrinter"/>
          <w:smallCaps/>
        </w:rPr>
      </w:pPr>
    </w:p>
    <w:p w:rsidR="009F13B4" w:rsidRDefault="009F13B4" w:rsidP="009F13B4">
      <w:pPr>
        <w:widowControl w:val="0"/>
        <w:numPr>
          <w:ilvl w:val="2"/>
          <w:numId w:val="22"/>
        </w:numPr>
        <w:tabs>
          <w:tab w:val="left" w:pos="-1440"/>
        </w:tabs>
        <w:jc w:val="both"/>
        <w:rPr>
          <w:rFonts w:ascii="LinePrinter" w:hAnsi="LinePrinter"/>
          <w:smallCaps/>
        </w:rPr>
      </w:pPr>
      <w:r>
        <w:rPr>
          <w:rFonts w:ascii="LinePrinter" w:hAnsi="LinePrinter"/>
          <w:smallCaps/>
          <w:u w:val="single"/>
        </w:rPr>
        <w:t>conditions of work:</w:t>
      </w:r>
      <w:r>
        <w:rPr>
          <w:rFonts w:ascii="LinePrinter" w:hAnsi="LinePrinter"/>
          <w:smallCaps/>
        </w:rPr>
        <w:t xml:space="preserve"> each bidder shall inform himself/herself of the conditions relating to construction of the project and employment of labor thereon. a pre-bid conference and walk through is mandatory for this project. It is also recommended that all interested bidders visit the site to assure themselves of quantities and site conditions.  Interested bidders should contact </w:t>
      </w:r>
      <w:r w:rsidRPr="005F3DF0">
        <w:rPr>
          <w:rFonts w:ascii="LinePrinter" w:hAnsi="LinePrinter"/>
          <w:b/>
          <w:smallCaps/>
        </w:rPr>
        <w:t xml:space="preserve">Mr. </w:t>
      </w:r>
      <w:r>
        <w:rPr>
          <w:rFonts w:ascii="LinePrinter" w:hAnsi="LinePrinter"/>
          <w:b/>
          <w:smallCaps/>
        </w:rPr>
        <w:t>Mike Ratliff</w:t>
      </w:r>
      <w:r w:rsidRPr="005F3DF0">
        <w:rPr>
          <w:rFonts w:ascii="LinePrinter" w:hAnsi="LinePrinter"/>
          <w:b/>
          <w:smallCaps/>
        </w:rPr>
        <w:t xml:space="preserve"> at (254) 867-3703</w:t>
      </w:r>
      <w:r>
        <w:rPr>
          <w:rFonts w:ascii="LinePrinter" w:hAnsi="LinePrinter"/>
          <w:smallCaps/>
        </w:rPr>
        <w:t xml:space="preserve"> for access to these buildings. Detailed information and clarification of the scope of work should be directed to “EO” with BENAS Environmental Services, Inc.  Buildings are available for viewing beginning </w:t>
      </w:r>
      <w:r>
        <w:rPr>
          <w:rFonts w:ascii="LinePrinter" w:hAnsi="LinePrinter"/>
          <w:b/>
          <w:smallCaps/>
          <w:highlight w:val="yellow"/>
          <w:u w:val="single"/>
        </w:rPr>
        <w:t>August 22</w:t>
      </w:r>
      <w:r w:rsidRPr="00AE79D3">
        <w:rPr>
          <w:rFonts w:ascii="LinePrinter" w:hAnsi="LinePrinter"/>
          <w:b/>
          <w:smallCaps/>
          <w:highlight w:val="yellow"/>
          <w:u w:val="single"/>
        </w:rPr>
        <w:t>, 201</w:t>
      </w:r>
      <w:r>
        <w:rPr>
          <w:rFonts w:ascii="LinePrinter" w:hAnsi="LinePrinter"/>
          <w:b/>
          <w:smallCaps/>
          <w:highlight w:val="yellow"/>
          <w:u w:val="single"/>
        </w:rPr>
        <w:t>1</w:t>
      </w:r>
      <w:r w:rsidRPr="00AE79D3">
        <w:rPr>
          <w:rFonts w:ascii="LinePrinter" w:hAnsi="LinePrinter"/>
          <w:b/>
          <w:smallCaps/>
          <w:highlight w:val="yellow"/>
          <w:u w:val="single"/>
        </w:rPr>
        <w:t xml:space="preserve"> through </w:t>
      </w:r>
      <w:r>
        <w:rPr>
          <w:rFonts w:ascii="LinePrinter" w:hAnsi="LinePrinter"/>
          <w:b/>
          <w:smallCaps/>
          <w:highlight w:val="yellow"/>
          <w:u w:val="single"/>
        </w:rPr>
        <w:t>September 2</w:t>
      </w:r>
      <w:r w:rsidRPr="00AE79D3">
        <w:rPr>
          <w:rFonts w:ascii="LinePrinter" w:hAnsi="LinePrinter"/>
          <w:b/>
          <w:smallCaps/>
          <w:highlight w:val="yellow"/>
          <w:u w:val="single"/>
        </w:rPr>
        <w:t>, 201</w:t>
      </w:r>
      <w:r>
        <w:rPr>
          <w:rFonts w:ascii="LinePrinter" w:hAnsi="LinePrinter"/>
          <w:b/>
          <w:smallCaps/>
          <w:highlight w:val="yellow"/>
          <w:u w:val="single"/>
        </w:rPr>
        <w:t>1</w:t>
      </w:r>
      <w:r w:rsidRPr="00AE79D3">
        <w:rPr>
          <w:rFonts w:ascii="LinePrinter" w:hAnsi="LinePrinter"/>
          <w:b/>
          <w:smallCaps/>
          <w:highlight w:val="yellow"/>
          <w:u w:val="single"/>
        </w:rPr>
        <w:t>.</w:t>
      </w:r>
    </w:p>
    <w:p w:rsidR="009F13B4" w:rsidRPr="008668EC" w:rsidRDefault="009F13B4" w:rsidP="009F13B4">
      <w:pPr>
        <w:tabs>
          <w:tab w:val="left" w:pos="-1440"/>
        </w:tabs>
        <w:ind w:left="720"/>
        <w:jc w:val="both"/>
        <w:rPr>
          <w:rFonts w:ascii="LinePrinter" w:hAnsi="LinePrinter"/>
          <w:smallCaps/>
        </w:rPr>
      </w:pPr>
    </w:p>
    <w:p w:rsidR="009F13B4" w:rsidRDefault="009F13B4" w:rsidP="009F13B4">
      <w:pPr>
        <w:tabs>
          <w:tab w:val="left" w:pos="-1440"/>
        </w:tabs>
        <w:ind w:left="1440"/>
        <w:jc w:val="both"/>
        <w:rPr>
          <w:rFonts w:ascii="LinePrinter" w:hAnsi="LinePrinter"/>
          <w:smallCaps/>
        </w:rPr>
      </w:pPr>
      <w:r>
        <w:rPr>
          <w:rFonts w:ascii="LinePrinter" w:hAnsi="LinePrinter"/>
          <w:smallCaps/>
        </w:rPr>
        <w:t xml:space="preserve">failure of the contractor to inform himself of the conditions of work shall not relieve a successful bidder of his obligation to furnish all materials and labor necessary to carry out the provisions of the contract. Insofar as possible, the contractor shall employ methods or means to cause neither interruption of nor interference with the work of other contractors, owner, other campus users and the residents.  </w:t>
      </w:r>
    </w:p>
    <w:p w:rsidR="009F13B4" w:rsidRPr="008668EC" w:rsidRDefault="009F13B4" w:rsidP="009F13B4">
      <w:pPr>
        <w:tabs>
          <w:tab w:val="left" w:pos="-1440"/>
        </w:tabs>
        <w:jc w:val="both"/>
        <w:rPr>
          <w:rFonts w:ascii="LinePrinter" w:hAnsi="LinePrinter"/>
          <w:smallCaps/>
        </w:rPr>
      </w:pPr>
    </w:p>
    <w:p w:rsidR="009F13B4" w:rsidRDefault="009F13B4" w:rsidP="009F13B4">
      <w:pPr>
        <w:tabs>
          <w:tab w:val="left" w:pos="-1440"/>
        </w:tabs>
        <w:ind w:left="1440"/>
        <w:jc w:val="both"/>
        <w:rPr>
          <w:rFonts w:ascii="LinePrinter" w:hAnsi="LinePrinter"/>
          <w:smallCaps/>
        </w:rPr>
      </w:pPr>
      <w:r>
        <w:rPr>
          <w:rFonts w:ascii="LinePrinter" w:hAnsi="LinePrinter"/>
          <w:smallCaps/>
        </w:rPr>
        <w:t>all bidders shall be experienced with building materials used locally and shall familiarize themselves with the materials to be removed on this project (including their thickness, quantity, substrate type, type of protective coating, etc.).</w:t>
      </w:r>
    </w:p>
    <w:p w:rsidR="009F13B4" w:rsidRDefault="009F13B4" w:rsidP="009F13B4">
      <w:pPr>
        <w:tabs>
          <w:tab w:val="left" w:pos="-1440"/>
        </w:tabs>
        <w:ind w:left="1440"/>
        <w:jc w:val="both"/>
        <w:rPr>
          <w:rFonts w:ascii="LinePrinter" w:hAnsi="LinePrinter"/>
          <w:smallCaps/>
        </w:rPr>
      </w:pPr>
      <w:r>
        <w:rPr>
          <w:rFonts w:ascii="LinePrinter" w:hAnsi="LinePrinter"/>
          <w:smallCaps/>
        </w:rPr>
        <w:t>Any special surfactant, wetting or removal techniques required by these materials shall be provided by the contractor at no additional cost to the owner.</w:t>
      </w:r>
    </w:p>
    <w:p w:rsidR="009F13B4" w:rsidRDefault="009F13B4" w:rsidP="009F13B4">
      <w:pPr>
        <w:tabs>
          <w:tab w:val="left" w:pos="-1440"/>
        </w:tabs>
        <w:ind w:left="1440"/>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1.2.2 </w:t>
      </w:r>
      <w:r>
        <w:rPr>
          <w:rFonts w:ascii="LinePrinter" w:hAnsi="LinePrinter"/>
          <w:smallCaps/>
          <w:u w:val="single"/>
        </w:rPr>
        <w:t>laws and regulations:</w:t>
      </w:r>
      <w:r>
        <w:rPr>
          <w:rFonts w:ascii="LinePrinter" w:hAnsi="LinePrinter"/>
          <w:smallCaps/>
        </w:rPr>
        <w:t xml:space="preserve"> all applicable federal and state laws, municipal ordinances, and the rules and regulations of all authorities having jurisdiction over construction of the project especially the Texas Department of State Health Services shall apply to the contract.</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1.2.3 </w:t>
      </w:r>
      <w:r>
        <w:rPr>
          <w:rFonts w:ascii="LinePrinter" w:hAnsi="LinePrinter"/>
          <w:smallCaps/>
          <w:u w:val="single"/>
        </w:rPr>
        <w:t>approved equal:</w:t>
      </w:r>
      <w:r>
        <w:rPr>
          <w:rFonts w:ascii="LinePrinter" w:hAnsi="LinePrinter"/>
          <w:smallCaps/>
        </w:rPr>
        <w:t xml:space="preserve"> the use of brand names within this specification is to indicate the general quality of materials and equipment to be used. where brand names are used, the term "or approved equal" shall be included. the contractor shall provide sufficient product data to the consultant in order to determine whether the proposed product is of comparable quality as that specified.</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lastRenderedPageBreak/>
        <w:t xml:space="preserve">1.2.4 </w:t>
      </w:r>
      <w:r>
        <w:rPr>
          <w:rFonts w:ascii="LinePrinter" w:hAnsi="LinePrinter"/>
          <w:smallCaps/>
          <w:u w:val="single"/>
        </w:rPr>
        <w:t>submittals:</w:t>
      </w:r>
      <w:r>
        <w:rPr>
          <w:rFonts w:ascii="LinePrinter" w:hAnsi="LinePrinter"/>
          <w:smallCaps/>
        </w:rPr>
        <w:t xml:space="preserve"> bidders shall provide pre-contract submittals as required in these contract documents and these specifications.</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1.2.5 </w:t>
      </w:r>
      <w:r>
        <w:rPr>
          <w:rFonts w:ascii="LinePrinter" w:hAnsi="LinePrinter"/>
          <w:smallCaps/>
          <w:u w:val="single"/>
        </w:rPr>
        <w:t>licensing:</w:t>
      </w:r>
      <w:r>
        <w:rPr>
          <w:rFonts w:ascii="LinePrinter" w:hAnsi="LinePrinter"/>
          <w:smallCaps/>
        </w:rPr>
        <w:t xml:space="preserve"> a contract will not be awarded to a bidder whose bid is in conflict with the state licensing laws. the </w:t>
      </w:r>
      <w:smartTag w:uri="urn:schemas-microsoft-com:office:smarttags" w:element="place">
        <w:smartTag w:uri="urn:schemas-microsoft-com:office:smarttags" w:element="PlaceName">
          <w:r>
            <w:rPr>
              <w:rFonts w:ascii="LinePrinter" w:hAnsi="LinePrinter"/>
              <w:smallCaps/>
            </w:rPr>
            <w:t>bidders</w:t>
          </w:r>
        </w:smartTag>
        <w:r>
          <w:rPr>
            <w:rFonts w:ascii="LinePrinter" w:hAnsi="LinePrinter"/>
            <w:smallCaps/>
          </w:rPr>
          <w:t xml:space="preserve"> </w:t>
        </w:r>
        <w:smartTag w:uri="urn:schemas-microsoft-com:office:smarttags" w:element="PlaceType">
          <w:r>
            <w:rPr>
              <w:rFonts w:ascii="LinePrinter" w:hAnsi="LinePrinter"/>
              <w:smallCaps/>
            </w:rPr>
            <w:t>state</w:t>
          </w:r>
        </w:smartTag>
      </w:smartTag>
      <w:r>
        <w:rPr>
          <w:rFonts w:ascii="LinePrinter" w:hAnsi="LinePrinter"/>
          <w:smallCaps/>
        </w:rPr>
        <w:t xml:space="preserve"> license number and date should appear on the outside of the bid envelope.</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1.2.6 </w:t>
      </w:r>
      <w:r>
        <w:rPr>
          <w:rFonts w:ascii="LinePrinter" w:hAnsi="LinePrinter"/>
          <w:smallCaps/>
          <w:u w:val="single"/>
        </w:rPr>
        <w:t>royalties and patents:</w:t>
      </w:r>
      <w:r>
        <w:rPr>
          <w:rFonts w:ascii="LinePrinter" w:hAnsi="LinePrinter"/>
          <w:smallCaps/>
        </w:rPr>
        <w:t xml:space="preserve"> the contractor shall be responsible for all royalties and license fees. he shall defend all suits or claims for infringement of any patent rights and shall hold the owner and consultant harmless from loss, including attorney's fees, on account thereof.</w:t>
      </w:r>
    </w:p>
    <w:p w:rsidR="009F13B4" w:rsidRDefault="009F13B4" w:rsidP="009F13B4">
      <w:pPr>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 xml:space="preserve">1.3 </w:t>
      </w:r>
      <w:r>
        <w:rPr>
          <w:rFonts w:ascii="LinePrinter" w:hAnsi="LinePrinter"/>
          <w:smallCaps/>
          <w:u w:val="single"/>
        </w:rPr>
        <w:t>bidding</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1.3.1 </w:t>
      </w:r>
      <w:r>
        <w:rPr>
          <w:rFonts w:ascii="LinePrinter" w:hAnsi="LinePrinter"/>
          <w:smallCaps/>
          <w:u w:val="single"/>
        </w:rPr>
        <w:t>method:</w:t>
      </w:r>
      <w:r>
        <w:rPr>
          <w:rFonts w:ascii="LinePrinter" w:hAnsi="LinePrinter"/>
          <w:smallCaps/>
        </w:rPr>
        <w:t xml:space="preserve"> bids received on general contract shall include all asbestos abatement work, including associated temporary mechanical and electrical construction as shown on the drawings or specified herein.</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1.3.2 </w:t>
      </w:r>
      <w:r>
        <w:rPr>
          <w:rFonts w:ascii="LinePrinter" w:hAnsi="LinePrinter"/>
          <w:smallCaps/>
          <w:u w:val="single"/>
        </w:rPr>
        <w:t>subcontracts:</w:t>
      </w:r>
      <w:r>
        <w:rPr>
          <w:rFonts w:ascii="LinePrinter" w:hAnsi="LinePrinter"/>
          <w:smallCaps/>
        </w:rPr>
        <w:t xml:space="preserve"> the bidder is specifically advised that any persons, firms or other parties to whom it is proposed to award a subcontract under this contract shall be named on a list of subcontractors form, and shall be acceptable to the owner and the consultant.</w:t>
      </w:r>
    </w:p>
    <w:p w:rsidR="009F13B4" w:rsidRDefault="009F13B4" w:rsidP="009F13B4">
      <w:pPr>
        <w:jc w:val="both"/>
        <w:rPr>
          <w:rFonts w:ascii="LinePrinter" w:hAnsi="LinePrinter"/>
          <w:smallCaps/>
        </w:rPr>
      </w:pPr>
    </w:p>
    <w:p w:rsidR="009F13B4" w:rsidRDefault="009F13B4" w:rsidP="009F13B4">
      <w:pPr>
        <w:ind w:left="2160"/>
        <w:jc w:val="both"/>
        <w:rPr>
          <w:rFonts w:ascii="LinePrinter" w:hAnsi="LinePrinter"/>
          <w:smallCaps/>
        </w:rPr>
      </w:pPr>
      <w:r>
        <w:rPr>
          <w:rFonts w:ascii="LinePrinter" w:hAnsi="LinePrinter"/>
          <w:smallCaps/>
        </w:rPr>
        <w:t>the bid is made in good faith, and that the bidder shall execute the contract and furnish the bonds as required in the specifications and contract documents within ten (10) days after receipt of notice of acceptance of his bid.</w:t>
      </w:r>
    </w:p>
    <w:p w:rsidR="009F13B4" w:rsidRDefault="009F13B4" w:rsidP="009F13B4">
      <w:pPr>
        <w:jc w:val="both"/>
        <w:rPr>
          <w:rFonts w:ascii="LinePrinter" w:hAnsi="LinePrinter"/>
          <w:smallCaps/>
        </w:rPr>
      </w:pPr>
    </w:p>
    <w:p w:rsidR="009F13B4" w:rsidRDefault="009F13B4" w:rsidP="009F13B4">
      <w:pPr>
        <w:ind w:left="2160"/>
        <w:jc w:val="both"/>
        <w:rPr>
          <w:rFonts w:ascii="LinePrinter" w:hAnsi="LinePrinter"/>
          <w:smallCaps/>
        </w:rPr>
      </w:pPr>
      <w:r>
        <w:rPr>
          <w:rFonts w:ascii="LinePrinter" w:hAnsi="LinePrinter"/>
          <w:smallCaps/>
        </w:rPr>
        <w:t>failure or refusal by the bidder to execute and deliver the contract and bonds within ten (10) days after receiving notice of acceptance of his bid, shall result in forfeiture to the owner the security deposited as liquidated damages, not as a penalty.</w:t>
      </w:r>
    </w:p>
    <w:p w:rsidR="009F13B4" w:rsidRDefault="009F13B4" w:rsidP="009F13B4">
      <w:pPr>
        <w:ind w:left="2160"/>
        <w:jc w:val="both"/>
        <w:rPr>
          <w:rFonts w:ascii="LinePrinter" w:hAnsi="LinePrinter"/>
          <w:smallCaps/>
        </w:rPr>
      </w:pPr>
    </w:p>
    <w:p w:rsidR="009F13B4" w:rsidRDefault="009F13B4" w:rsidP="009F13B4">
      <w:pPr>
        <w:ind w:left="2160"/>
        <w:jc w:val="both"/>
        <w:rPr>
          <w:rFonts w:ascii="LinePrinter" w:hAnsi="LinePrinter"/>
          <w:smallCaps/>
        </w:rPr>
      </w:pPr>
      <w:r>
        <w:rPr>
          <w:rFonts w:ascii="LinePrinter" w:hAnsi="LinePrinter"/>
          <w:smallCaps/>
        </w:rPr>
        <w:t xml:space="preserve">the contractor agrees to commence work under the contract upon receipt of a written "notice to proceed" from the owner or consultant. bid security of the two lowest responsive bidders shall be retained until after the contract has been awarded and the bonds received by the owner but in no event longer </w:t>
      </w:r>
      <w:r w:rsidRPr="00503409">
        <w:rPr>
          <w:rFonts w:ascii="LinePrinter" w:hAnsi="LinePrinter"/>
          <w:b/>
          <w:smallCaps/>
        </w:rPr>
        <w:t>than seventy (70) days</w:t>
      </w:r>
      <w:r>
        <w:rPr>
          <w:rFonts w:ascii="LinePrinter" w:hAnsi="LinePrinter"/>
          <w:smallCaps/>
        </w:rPr>
        <w:t>. bid security of all except the two lowest responsive bidders shall be returned within ten (10) days after opening the bids.</w:t>
      </w:r>
    </w:p>
    <w:p w:rsidR="009F13B4" w:rsidRDefault="009F13B4" w:rsidP="009F13B4">
      <w:pPr>
        <w:jc w:val="both"/>
        <w:rPr>
          <w:rFonts w:ascii="LinePrinter" w:hAnsi="LinePrinter"/>
          <w:smallCaps/>
        </w:rPr>
      </w:pPr>
    </w:p>
    <w:p w:rsidR="009F13B4" w:rsidRDefault="009F13B4" w:rsidP="009F13B4">
      <w:pPr>
        <w:tabs>
          <w:tab w:val="left" w:pos="-1440"/>
        </w:tabs>
        <w:jc w:val="both"/>
        <w:rPr>
          <w:rFonts w:ascii="LinePrinter" w:hAnsi="LinePrinter"/>
          <w:smallCaps/>
        </w:rPr>
      </w:pPr>
      <w:r>
        <w:rPr>
          <w:rFonts w:ascii="LinePrinter" w:hAnsi="LinePrinter"/>
          <w:smallCaps/>
        </w:rPr>
        <w:t xml:space="preserve">1.4 </w:t>
      </w:r>
      <w:r>
        <w:rPr>
          <w:rFonts w:ascii="LinePrinter" w:hAnsi="LinePrinter"/>
          <w:smallCaps/>
          <w:u w:val="single"/>
        </w:rPr>
        <w:t>bids</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1.4.1 </w:t>
      </w:r>
      <w:r>
        <w:rPr>
          <w:rFonts w:ascii="LinePrinter" w:hAnsi="LinePrinter"/>
          <w:smallCaps/>
          <w:u w:val="single"/>
        </w:rPr>
        <w:t>withdrawing bids:</w:t>
      </w:r>
      <w:r>
        <w:rPr>
          <w:rFonts w:ascii="LinePrinter" w:hAnsi="LinePrinter"/>
          <w:smallCaps/>
        </w:rPr>
        <w:t xml:space="preserve"> once the bid is submitted, it may be withdrawn before the scheduled opening time only upon receipt of a written request signed by person legally </w:t>
      </w:r>
      <w:proofErr w:type="spellStart"/>
      <w:r>
        <w:rPr>
          <w:rFonts w:ascii="LinePrinter" w:hAnsi="LinePrinter"/>
          <w:smallCaps/>
        </w:rPr>
        <w:t>autorized</w:t>
      </w:r>
      <w:proofErr w:type="spellEnd"/>
      <w:r>
        <w:rPr>
          <w:rFonts w:ascii="LinePrinter" w:hAnsi="LinePrinter"/>
          <w:smallCaps/>
        </w:rPr>
        <w:t xml:space="preserve"> to bind the bidder to the contract. if a bid is withdrawn, it may not be resubmitted. bids received after the time and date for receipt of bids will be returned unopened.</w:t>
      </w:r>
    </w:p>
    <w:p w:rsidR="009F13B4" w:rsidRDefault="009F13B4" w:rsidP="009F13B4">
      <w:pPr>
        <w:jc w:val="both"/>
        <w:rPr>
          <w:rFonts w:ascii="LinePrinter" w:hAnsi="LinePrinter"/>
          <w:smallCaps/>
        </w:rPr>
      </w:pPr>
      <w:r>
        <w:rPr>
          <w:rFonts w:ascii="LinePrinter" w:hAnsi="LinePrinter"/>
          <w:smallCaps/>
        </w:rPr>
        <w:tab/>
      </w: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1.4.2 </w:t>
      </w:r>
      <w:r>
        <w:rPr>
          <w:rFonts w:ascii="LinePrinter" w:hAnsi="LinePrinter"/>
          <w:smallCaps/>
          <w:u w:val="single"/>
        </w:rPr>
        <w:t>modifying bids:</w:t>
      </w:r>
      <w:r>
        <w:rPr>
          <w:rFonts w:ascii="LinePrinter" w:hAnsi="LinePrinter"/>
          <w:smallCaps/>
        </w:rPr>
        <w:t xml:space="preserve"> modifications to the bid may be made as "add" or "deduct" only, and must be in writing signed by a person legally authorized to bind the bidder to the contract. oral, telephone or telegraphic modifications to the bid will not be considered. after the time and date designated for the receipt of bids, a bid may not be modified, withdrawn or canceled by the bidder during the time period stipulated in bid form.</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1.4.3 </w:t>
      </w:r>
      <w:r>
        <w:rPr>
          <w:rFonts w:ascii="LinePrinter" w:hAnsi="LinePrinter"/>
          <w:smallCaps/>
          <w:u w:val="single"/>
        </w:rPr>
        <w:t>opening bids:</w:t>
      </w:r>
      <w:r>
        <w:rPr>
          <w:rFonts w:ascii="LinePrinter" w:hAnsi="LinePrinter"/>
          <w:smallCaps/>
        </w:rPr>
        <w:t xml:space="preserve"> all bids filed with the owner shall be opened at the bid opening time </w:t>
      </w:r>
      <w:r w:rsidRPr="007E3D1A">
        <w:rPr>
          <w:rFonts w:ascii="LinePrinter" w:hAnsi="LinePrinter"/>
          <w:b/>
          <w:smallCaps/>
          <w:u w:val="single"/>
        </w:rPr>
        <w:t>(</w:t>
      </w:r>
      <w:r>
        <w:rPr>
          <w:rFonts w:ascii="LinePrinter" w:hAnsi="LinePrinter"/>
          <w:b/>
          <w:smallCaps/>
          <w:u w:val="single"/>
        </w:rPr>
        <w:t>3</w:t>
      </w:r>
      <w:r w:rsidRPr="007E3D1A">
        <w:rPr>
          <w:rFonts w:ascii="LinePrinter" w:hAnsi="LinePrinter"/>
          <w:b/>
          <w:smallCaps/>
          <w:u w:val="single"/>
        </w:rPr>
        <w:t xml:space="preserve">:00 p.m. on </w:t>
      </w:r>
      <w:r>
        <w:rPr>
          <w:rFonts w:ascii="LinePrinter" w:hAnsi="LinePrinter"/>
          <w:b/>
          <w:smallCaps/>
          <w:u w:val="single"/>
        </w:rPr>
        <w:t>Monday,</w:t>
      </w:r>
      <w:r w:rsidRPr="007E3D1A">
        <w:rPr>
          <w:rFonts w:ascii="LinePrinter" w:hAnsi="LinePrinter"/>
          <w:b/>
          <w:smallCaps/>
          <w:u w:val="single"/>
        </w:rPr>
        <w:t xml:space="preserve"> </w:t>
      </w:r>
      <w:r>
        <w:rPr>
          <w:rFonts w:ascii="LinePrinter" w:hAnsi="LinePrinter"/>
          <w:b/>
          <w:smallCaps/>
          <w:u w:val="single"/>
        </w:rPr>
        <w:t>September 5, 2011)</w:t>
      </w:r>
      <w:r>
        <w:rPr>
          <w:rFonts w:ascii="LinePrinter" w:hAnsi="LinePrinter"/>
          <w:smallCaps/>
        </w:rPr>
        <w:t>, and shall thereafter remain on file with the owner.</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1.4.4 </w:t>
      </w:r>
      <w:r>
        <w:rPr>
          <w:rFonts w:ascii="LinePrinter" w:hAnsi="LinePrinter"/>
          <w:smallCaps/>
          <w:u w:val="single"/>
        </w:rPr>
        <w:t>irregular bids:</w:t>
      </w:r>
      <w:r>
        <w:rPr>
          <w:rFonts w:ascii="LinePrinter" w:hAnsi="LinePrinter"/>
          <w:smallCaps/>
        </w:rPr>
        <w:t xml:space="preserve"> bids shall be considered irregular if they show any omissions, alterations of form, additions or conditions not called for, or irregularities of any kind. however, the owner reserves the right to waive any irregularities and to make the award in his best interest.</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1.4.5 </w:t>
      </w:r>
      <w:r>
        <w:rPr>
          <w:rFonts w:ascii="LinePrinter" w:hAnsi="LinePrinter"/>
          <w:smallCaps/>
          <w:u w:val="single"/>
        </w:rPr>
        <w:t>rejection of bids:</w:t>
      </w:r>
      <w:r>
        <w:rPr>
          <w:rFonts w:ascii="LinePrinter" w:hAnsi="LinePrinter"/>
          <w:smallCaps/>
        </w:rPr>
        <w:t xml:space="preserve"> the owner reserves the right to reject ANY or all bids.</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lastRenderedPageBreak/>
        <w:t xml:space="preserve">1.4.6 </w:t>
      </w:r>
      <w:r>
        <w:rPr>
          <w:rFonts w:ascii="LinePrinter" w:hAnsi="LinePrinter"/>
          <w:smallCaps/>
          <w:u w:val="single"/>
        </w:rPr>
        <w:t>disqualification of bidders:</w:t>
      </w:r>
      <w:r>
        <w:rPr>
          <w:rFonts w:ascii="LinePrinter" w:hAnsi="LinePrinter"/>
          <w:smallCaps/>
        </w:rPr>
        <w:t xml:space="preserve"> bidders shall be disqualified and their bids not considered for any of the following specific reasons:</w:t>
      </w:r>
    </w:p>
    <w:p w:rsidR="009F13B4" w:rsidRDefault="009F13B4" w:rsidP="009F13B4">
      <w:pPr>
        <w:jc w:val="both"/>
        <w:rPr>
          <w:rFonts w:ascii="LinePrinter" w:hAnsi="LinePrinter"/>
          <w:smallCaps/>
        </w:rPr>
      </w:pPr>
    </w:p>
    <w:p w:rsidR="009F13B4" w:rsidRDefault="009F13B4" w:rsidP="009F13B4">
      <w:pPr>
        <w:ind w:left="1440"/>
        <w:jc w:val="both"/>
        <w:rPr>
          <w:rFonts w:ascii="LinePrinter" w:hAnsi="LinePrinter"/>
          <w:smallCaps/>
        </w:rPr>
      </w:pPr>
      <w:r>
        <w:rPr>
          <w:rFonts w:ascii="LinePrinter" w:hAnsi="LinePrinter"/>
          <w:smallCaps/>
        </w:rPr>
        <w:t>reasonable grounds for believing that any bidder is interested in more than one bid for the work specified</w:t>
      </w:r>
    </w:p>
    <w:p w:rsidR="009F13B4" w:rsidRDefault="009F13B4" w:rsidP="009F13B4">
      <w:pPr>
        <w:ind w:left="720" w:firstLine="720"/>
        <w:jc w:val="both"/>
        <w:rPr>
          <w:rFonts w:ascii="LinePrinter" w:hAnsi="LinePrinter"/>
          <w:smallCaps/>
        </w:rPr>
      </w:pPr>
      <w:r>
        <w:rPr>
          <w:rFonts w:ascii="LinePrinter" w:hAnsi="LinePrinter"/>
          <w:smallCaps/>
        </w:rPr>
        <w:t>the bidder being involved in any litigation against the owner</w:t>
      </w:r>
    </w:p>
    <w:p w:rsidR="009F13B4" w:rsidRDefault="009F13B4" w:rsidP="009F13B4">
      <w:pPr>
        <w:ind w:left="1440"/>
        <w:jc w:val="both"/>
        <w:rPr>
          <w:rFonts w:ascii="LinePrinter" w:hAnsi="LinePrinter"/>
          <w:smallCaps/>
        </w:rPr>
      </w:pPr>
      <w:r>
        <w:rPr>
          <w:rFonts w:ascii="LinePrinter" w:hAnsi="LinePrinter"/>
          <w:smallCaps/>
        </w:rPr>
        <w:t>the bidder is in arrears on any existing contract or having defaulted on a previous contract</w:t>
      </w:r>
    </w:p>
    <w:p w:rsidR="009F13B4" w:rsidRDefault="009F13B4" w:rsidP="009F13B4">
      <w:pPr>
        <w:tabs>
          <w:tab w:val="left" w:pos="-1440"/>
        </w:tabs>
        <w:jc w:val="both"/>
        <w:rPr>
          <w:rFonts w:ascii="LinePrinter" w:hAnsi="LinePrinter"/>
          <w:smallCaps/>
        </w:rPr>
      </w:pPr>
      <w:r>
        <w:rPr>
          <w:rFonts w:ascii="LinePrinter" w:hAnsi="LinePrinter"/>
          <w:smallCaps/>
        </w:rPr>
        <w:tab/>
      </w:r>
      <w:r>
        <w:rPr>
          <w:rFonts w:ascii="LinePrinter" w:hAnsi="LinePrinter"/>
          <w:smallCaps/>
        </w:rPr>
        <w:tab/>
        <w:t xml:space="preserve">lack of competency and/or concern in regard to the health hazards as revealed </w:t>
      </w:r>
    </w:p>
    <w:p w:rsidR="009F13B4" w:rsidRDefault="009F13B4" w:rsidP="009F13B4">
      <w:pPr>
        <w:tabs>
          <w:tab w:val="left" w:pos="-1440"/>
        </w:tabs>
        <w:ind w:left="8640" w:hanging="7200"/>
        <w:jc w:val="both"/>
        <w:rPr>
          <w:rFonts w:ascii="LinePrinter" w:hAnsi="LinePrinter"/>
          <w:smallCaps/>
        </w:rPr>
      </w:pPr>
      <w:r>
        <w:rPr>
          <w:rFonts w:ascii="LinePrinter" w:hAnsi="LinePrinter"/>
          <w:smallCaps/>
        </w:rPr>
        <w:t>by the pre-bid submittals, or omission of the required submittals</w:t>
      </w:r>
    </w:p>
    <w:p w:rsidR="009F13B4" w:rsidRDefault="009F13B4" w:rsidP="009F13B4">
      <w:pPr>
        <w:ind w:left="1440"/>
        <w:jc w:val="both"/>
        <w:rPr>
          <w:rFonts w:ascii="LinePrinter" w:hAnsi="LinePrinter"/>
          <w:smallCaps/>
        </w:rPr>
      </w:pPr>
      <w:r>
        <w:rPr>
          <w:rFonts w:ascii="LinePrinter" w:hAnsi="LinePrinter"/>
          <w:smallCaps/>
        </w:rPr>
        <w:t>the bidder having a history of citations or job stoppage by regulatory agencies for noncompliance</w:t>
      </w:r>
    </w:p>
    <w:p w:rsidR="009F13B4" w:rsidRDefault="009F13B4" w:rsidP="009F13B4">
      <w:pPr>
        <w:jc w:val="both"/>
        <w:rPr>
          <w:rFonts w:ascii="LinePrinter" w:hAnsi="LinePrinter"/>
          <w:smallCaps/>
        </w:rPr>
      </w:pPr>
    </w:p>
    <w:p w:rsidR="009F13B4" w:rsidRDefault="009F13B4" w:rsidP="009F13B4">
      <w:pPr>
        <w:jc w:val="both"/>
        <w:rPr>
          <w:rFonts w:ascii="LinePrinter" w:hAnsi="LinePrinter"/>
          <w:smallCaps/>
        </w:rPr>
      </w:pPr>
      <w:r>
        <w:rPr>
          <w:rFonts w:ascii="LinePrinter" w:hAnsi="LinePrinter"/>
          <w:smallCaps/>
        </w:rPr>
        <w:t xml:space="preserve">1.5 </w:t>
      </w:r>
      <w:r>
        <w:rPr>
          <w:rFonts w:ascii="LinePrinter" w:hAnsi="LinePrinter"/>
          <w:smallCaps/>
          <w:u w:val="single"/>
        </w:rPr>
        <w:t>contract</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1.5.1 </w:t>
      </w:r>
      <w:r>
        <w:rPr>
          <w:rFonts w:ascii="LinePrinter" w:hAnsi="LinePrinter"/>
          <w:smallCaps/>
          <w:u w:val="single"/>
        </w:rPr>
        <w:t>award of contract:</w:t>
      </w:r>
      <w:r>
        <w:rPr>
          <w:rFonts w:ascii="LinePrinter" w:hAnsi="LinePrinter"/>
          <w:smallCaps/>
        </w:rPr>
        <w:t xml:space="preserve"> it is the owners intent to award a contract based upon the lowest evaluated responsive bid submitted by a responsible bidder.</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1.5.2 </w:t>
      </w:r>
      <w:r w:rsidRPr="007E3D1A">
        <w:rPr>
          <w:rFonts w:ascii="LinePrinter" w:hAnsi="LinePrinter"/>
          <w:b/>
          <w:smallCaps/>
          <w:u w:val="single"/>
        </w:rPr>
        <w:t>security for faithful performance:</w:t>
      </w:r>
      <w:r w:rsidRPr="007E3D1A">
        <w:rPr>
          <w:rFonts w:ascii="LinePrinter" w:hAnsi="LinePrinter"/>
          <w:b/>
          <w:smallCaps/>
        </w:rPr>
        <w:t xml:space="preserve"> t</w:t>
      </w:r>
      <w:r w:rsidRPr="007E3D1A">
        <w:rPr>
          <w:rFonts w:ascii="LinePrinter" w:hAnsi="LinePrinter"/>
          <w:b/>
          <w:smallCaps/>
          <w:u w:val="single"/>
        </w:rPr>
        <w:t xml:space="preserve">he successful bidder shall furnish a performance bond, and a labor and material bond in the amounts of one hundred percent (100%) </w:t>
      </w:r>
      <w:proofErr w:type="gramStart"/>
      <w:r w:rsidRPr="007E3D1A">
        <w:rPr>
          <w:rFonts w:ascii="LinePrinter" w:hAnsi="LinePrinter"/>
          <w:b/>
          <w:smallCaps/>
          <w:u w:val="single"/>
        </w:rPr>
        <w:t>of the contract sum, if and only if the Bid sum is greater than $100,000</w:t>
      </w:r>
      <w:r>
        <w:rPr>
          <w:rFonts w:ascii="LinePrinter" w:hAnsi="LinePrinter"/>
          <w:smallCaps/>
        </w:rPr>
        <w:t>.</w:t>
      </w:r>
      <w:proofErr w:type="gramEnd"/>
      <w:r>
        <w:rPr>
          <w:rFonts w:ascii="LinePrinter" w:hAnsi="LinePrinter"/>
          <w:smallCaps/>
        </w:rPr>
        <w:t xml:space="preserve"> these bonds are security for faithful performance of this contract and for the payment of all persons performing labor and furnishing materials in connection with the project under this contract. the bonds shall be executed on forms suitable to the owner. the surety company issuing the bonds shall be licensed to do business in the state of Texas. </w:t>
      </w:r>
    </w:p>
    <w:p w:rsidR="009F13B4" w:rsidRDefault="009F13B4" w:rsidP="009F13B4">
      <w:pPr>
        <w:tabs>
          <w:tab w:val="left" w:pos="-1440"/>
        </w:tabs>
        <w:ind w:left="1440" w:hanging="720"/>
        <w:jc w:val="both"/>
        <w:rPr>
          <w:rFonts w:ascii="LinePrinter" w:hAnsi="LinePrinter"/>
          <w:smallCaps/>
          <w:u w:val="single"/>
        </w:rPr>
      </w:pPr>
      <w:r>
        <w:rPr>
          <w:rFonts w:ascii="LinePrinter" w:hAnsi="LinePrinter"/>
          <w:smallCaps/>
        </w:rPr>
        <w:tab/>
        <w:t>the attorney-in-fact that executes the bonds on behalf of the surety shall be a resident of the state of Texas, and shall attach to the Bonds a certified and current copy of his power of attorney.</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1.5.3 </w:t>
      </w:r>
      <w:r>
        <w:rPr>
          <w:rFonts w:ascii="LinePrinter" w:hAnsi="LinePrinter"/>
          <w:smallCaps/>
          <w:u w:val="single"/>
        </w:rPr>
        <w:t>form of agreement:</w:t>
      </w:r>
      <w:r>
        <w:rPr>
          <w:rFonts w:ascii="LinePrinter" w:hAnsi="LinePrinter"/>
          <w:smallCaps/>
        </w:rPr>
        <w:t xml:space="preserve"> the agreement for the work shall be written on the form of agreement between owner and contractor.</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1.5.4 </w:t>
      </w:r>
      <w:r>
        <w:rPr>
          <w:rFonts w:ascii="LinePrinter" w:hAnsi="LinePrinter"/>
          <w:smallCaps/>
          <w:u w:val="single"/>
        </w:rPr>
        <w:t>execution of the contract:</w:t>
      </w:r>
      <w:r>
        <w:rPr>
          <w:rFonts w:ascii="LinePrinter" w:hAnsi="LinePrinter"/>
          <w:smallCaps/>
        </w:rPr>
        <w:t xml:space="preserve"> the successful bidder shall furnish the bonds, if necessary.</w:t>
      </w:r>
      <w:r>
        <w:rPr>
          <w:rFonts w:ascii="LinePrinter" w:hAnsi="LinePrinter"/>
          <w:i/>
          <w:smallCaps/>
        </w:rPr>
        <w:t xml:space="preserve"> </w:t>
      </w:r>
      <w:r w:rsidRPr="00807F3E">
        <w:rPr>
          <w:rFonts w:ascii="LinePrinter" w:hAnsi="LinePrinter"/>
          <w:b/>
          <w:i/>
          <w:smallCaps/>
        </w:rPr>
        <w:t>the bidder shall also submit required insurance certificates in the minimum of $1,000</w:t>
      </w:r>
      <w:r>
        <w:rPr>
          <w:rFonts w:ascii="LinePrinter" w:hAnsi="LinePrinter"/>
          <w:b/>
          <w:i/>
          <w:smallCaps/>
        </w:rPr>
        <w:t>,</w:t>
      </w:r>
      <w:r w:rsidRPr="00807F3E">
        <w:rPr>
          <w:rFonts w:ascii="LinePrinter" w:hAnsi="LinePrinter"/>
          <w:b/>
          <w:i/>
          <w:smallCaps/>
        </w:rPr>
        <w:t>000.00,</w:t>
      </w:r>
      <w:r>
        <w:rPr>
          <w:rFonts w:ascii="LinePrinter" w:hAnsi="LinePrinter"/>
          <w:smallCaps/>
        </w:rPr>
        <w:t xml:space="preserve"> sign the form of agreement, and deliver the documents to the owner within five (5) days after presentation of the form of agreement. TEXAS STATE TECHNICAL COLLEGE </w:t>
      </w:r>
      <w:r w:rsidRPr="009E6DAE">
        <w:rPr>
          <w:rFonts w:ascii="LinePrinter" w:hAnsi="LinePrinter"/>
          <w:smallCaps/>
          <w:color w:val="003300"/>
        </w:rPr>
        <w:t>(TSTC)</w:t>
      </w:r>
      <w:r>
        <w:rPr>
          <w:rFonts w:ascii="LinePrinter" w:hAnsi="LinePrinter"/>
          <w:smallCaps/>
        </w:rPr>
        <w:t xml:space="preserve"> shall be named on the certificate of insurance as additional insured. the successful contractor shall provide proof of Texas workers’ compensation insurance in the amount equal or greater than the state of Texas minimum requirement</w:t>
      </w:r>
      <w:r>
        <w:rPr>
          <w:rFonts w:ascii="LinePrinter" w:hAnsi="LinePrinter"/>
          <w:b/>
          <w:i/>
          <w:smallCaps/>
        </w:rPr>
        <w:t xml:space="preserve"> </w:t>
      </w:r>
      <w:r>
        <w:rPr>
          <w:rFonts w:ascii="LinePrinter" w:hAnsi="LinePrinter"/>
          <w:smallCaps/>
        </w:rPr>
        <w:t>for the number of workers on site.</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1.5.5 </w:t>
      </w:r>
      <w:r>
        <w:rPr>
          <w:rFonts w:ascii="LinePrinter" w:hAnsi="LinePrinter"/>
          <w:smallCaps/>
          <w:u w:val="single"/>
        </w:rPr>
        <w:t>hours of operation:</w:t>
      </w:r>
      <w:r>
        <w:rPr>
          <w:rFonts w:ascii="LinePrinter" w:hAnsi="LinePrinter"/>
          <w:smallCaps/>
        </w:rPr>
        <w:t xml:space="preserve"> the successful bidder shall agree to perform all activities between the hours of 8:00 a.m. and 5:00 p.m. the start date for this project shall be in compliance with the notification schedules filed with the Texas Department of State Health Services. the total hours not to exceed eight (8) hours per day, unless requested or required to do so by the owner and agreed to by the consultant.</w:t>
      </w:r>
    </w:p>
    <w:p w:rsidR="009F13B4" w:rsidRDefault="009F13B4" w:rsidP="009F13B4">
      <w:pPr>
        <w:jc w:val="both"/>
        <w:rPr>
          <w:rFonts w:ascii="LinePrinter" w:hAnsi="LinePrinter"/>
          <w:smallCaps/>
        </w:rPr>
      </w:pPr>
    </w:p>
    <w:p w:rsidR="009F13B4" w:rsidRDefault="009F13B4" w:rsidP="009F13B4">
      <w:pPr>
        <w:tabs>
          <w:tab w:val="left" w:pos="-1440"/>
        </w:tabs>
        <w:ind w:left="1440" w:hanging="720"/>
        <w:jc w:val="both"/>
        <w:rPr>
          <w:rFonts w:ascii="LinePrinter" w:hAnsi="LinePrinter"/>
          <w:smallCaps/>
        </w:rPr>
      </w:pPr>
      <w:r>
        <w:rPr>
          <w:rFonts w:ascii="LinePrinter" w:hAnsi="LinePrinter"/>
          <w:smallCaps/>
        </w:rPr>
        <w:t xml:space="preserve">1.5.6 </w:t>
      </w:r>
      <w:r>
        <w:rPr>
          <w:rFonts w:ascii="LinePrinter" w:hAnsi="LinePrinter"/>
          <w:smallCaps/>
          <w:u w:val="single"/>
        </w:rPr>
        <w:t>time of completion:</w:t>
      </w:r>
      <w:r>
        <w:rPr>
          <w:rFonts w:ascii="LinePrinter" w:hAnsi="LinePrinter"/>
          <w:smallCaps/>
        </w:rPr>
        <w:t xml:space="preserve"> the successful bidder shall agree to commence work on the date specified in a written "notice to proceed" and to fully complete the project within the calendar days indicated on the form of agreement between owner and contractor. the complete date shall be in compliance with the stop date on the notification to the Texas Department of State Health Services.</w:t>
      </w:r>
    </w:p>
    <w:p w:rsidR="009F13B4" w:rsidRDefault="009F13B4" w:rsidP="009F13B4">
      <w:pPr>
        <w:jc w:val="both"/>
        <w:rPr>
          <w:rFonts w:ascii="LinePrinter" w:hAnsi="LinePrinter"/>
          <w:smallCaps/>
        </w:rPr>
      </w:pPr>
    </w:p>
    <w:p w:rsidR="009F13B4" w:rsidRDefault="009F13B4" w:rsidP="009F13B4">
      <w:pPr>
        <w:jc w:val="both"/>
        <w:rPr>
          <w:rFonts w:ascii="LinePrinter" w:hAnsi="LinePrinter"/>
          <w:smallCaps/>
        </w:rPr>
      </w:pPr>
    </w:p>
    <w:p w:rsidR="009F13B4" w:rsidRPr="0082162F" w:rsidRDefault="009F13B4" w:rsidP="009F13B4">
      <w:pPr>
        <w:tabs>
          <w:tab w:val="center" w:pos="4680"/>
        </w:tabs>
        <w:jc w:val="both"/>
        <w:rPr>
          <w:rFonts w:ascii="LinePrinter" w:hAnsi="LinePrinter"/>
          <w:smallCaps/>
        </w:rPr>
        <w:sectPr w:rsidR="009F13B4" w:rsidRPr="0082162F" w:rsidSect="00150C72">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576" w:right="864" w:bottom="576" w:left="864" w:header="720" w:footer="720" w:gutter="0"/>
          <w:cols w:space="720"/>
          <w:noEndnote/>
        </w:sectPr>
      </w:pPr>
      <w:r>
        <w:rPr>
          <w:rFonts w:ascii="LinePrinter" w:hAnsi="LinePrinter"/>
          <w:smallCaps/>
        </w:rPr>
        <w:tab/>
        <w:t>end of section</w:t>
      </w:r>
    </w:p>
    <w:p w:rsidR="009F13B4" w:rsidRPr="005F4E9E" w:rsidRDefault="000662E9" w:rsidP="000662E9">
      <w:pPr>
        <w:tabs>
          <w:tab w:val="left" w:pos="-1440"/>
          <w:tab w:val="left" w:pos="-720"/>
          <w:tab w:val="left" w:pos="0"/>
          <w:tab w:val="left" w:pos="720"/>
          <w:tab w:val="left" w:pos="1440"/>
          <w:tab w:val="left" w:pos="2160"/>
          <w:tab w:val="left" w:pos="2592"/>
          <w:tab w:val="center" w:pos="5256"/>
        </w:tabs>
        <w:spacing w:line="360" w:lineRule="auto"/>
        <w:rPr>
          <w:b/>
          <w:color w:val="000080"/>
          <w:sz w:val="48"/>
          <w:u w:val="single"/>
        </w:rPr>
      </w:pPr>
      <w:r>
        <w:rPr>
          <w:b/>
          <w:color w:val="000080"/>
          <w:sz w:val="48"/>
          <w:u w:val="single"/>
        </w:rPr>
        <w:lastRenderedPageBreak/>
        <w:t>VIIII</w:t>
      </w:r>
      <w:r>
        <w:rPr>
          <w:b/>
          <w:color w:val="000080"/>
          <w:sz w:val="48"/>
          <w:u w:val="single"/>
        </w:rPr>
        <w:tab/>
      </w:r>
      <w:r>
        <w:rPr>
          <w:b/>
          <w:color w:val="000080"/>
          <w:sz w:val="48"/>
          <w:u w:val="single"/>
        </w:rPr>
        <w:tab/>
      </w:r>
      <w:r>
        <w:rPr>
          <w:b/>
          <w:color w:val="000080"/>
          <w:sz w:val="48"/>
          <w:u w:val="single"/>
        </w:rPr>
        <w:tab/>
      </w:r>
      <w:r w:rsidR="009F13B4" w:rsidRPr="005F4E9E">
        <w:rPr>
          <w:b/>
          <w:color w:val="000080"/>
          <w:sz w:val="48"/>
          <w:u w:val="single"/>
        </w:rPr>
        <w:t>TECHNICAL SPECIFICATIONS</w:t>
      </w:r>
    </w:p>
    <w:p w:rsidR="009F13B4" w:rsidRPr="005F4E9E" w:rsidRDefault="009F13B4" w:rsidP="009F13B4">
      <w:pPr>
        <w:tabs>
          <w:tab w:val="left" w:pos="-1440"/>
          <w:tab w:val="left" w:pos="-720"/>
          <w:tab w:val="left" w:pos="0"/>
          <w:tab w:val="left" w:pos="720"/>
          <w:tab w:val="left" w:pos="1440"/>
          <w:tab w:val="left" w:pos="2160"/>
          <w:tab w:val="left" w:pos="2592"/>
        </w:tabs>
        <w:spacing w:line="360" w:lineRule="auto"/>
        <w:jc w:val="both"/>
        <w:rPr>
          <w:b/>
          <w:color w:val="000080"/>
          <w:sz w:val="36"/>
        </w:rPr>
      </w:pPr>
      <w:r w:rsidRPr="005F4E9E">
        <w:rPr>
          <w:b/>
          <w:color w:val="000080"/>
          <w:sz w:val="36"/>
        </w:rPr>
        <w:t>SPECIAL CONDITIONS</w:t>
      </w:r>
      <w:r>
        <w:rPr>
          <w:b/>
          <w:color w:val="000080"/>
          <w:sz w:val="36"/>
        </w:rPr>
        <w:t>:</w:t>
      </w:r>
    </w:p>
    <w:p w:rsidR="009F13B4" w:rsidRPr="00377629" w:rsidRDefault="009F13B4" w:rsidP="009F13B4">
      <w:pPr>
        <w:tabs>
          <w:tab w:val="left" w:pos="-1080"/>
        </w:tabs>
        <w:spacing w:line="360" w:lineRule="auto"/>
        <w:jc w:val="both"/>
        <w:rPr>
          <w:sz w:val="22"/>
        </w:rPr>
      </w:pPr>
      <w:r w:rsidRPr="002A488F">
        <w:rPr>
          <w:b/>
          <w:u w:val="single"/>
        </w:rPr>
        <w:t>These buildings are scheduled to be renovated.</w:t>
      </w:r>
      <w:r>
        <w:rPr>
          <w:sz w:val="22"/>
        </w:rPr>
        <w:t xml:space="preserve">  </w:t>
      </w:r>
      <w:r w:rsidRPr="00377629">
        <w:rPr>
          <w:sz w:val="22"/>
        </w:rPr>
        <w:t>The chosen asbestos abatement contractor shall comply with all federal, state and local regulations and rules which guide asbestos abatement in the State of Texas including but not limited to those detailed in these technical specifications. The following is required of the chosen asbestos abatement contractor for this project:</w:t>
      </w:r>
    </w:p>
    <w:p w:rsidR="009F13B4" w:rsidRPr="003C1341" w:rsidRDefault="009F13B4" w:rsidP="009F13B4">
      <w:pPr>
        <w:tabs>
          <w:tab w:val="left" w:pos="-1080"/>
        </w:tabs>
        <w:spacing w:line="360" w:lineRule="auto"/>
        <w:jc w:val="both"/>
        <w:rPr>
          <w:sz w:val="22"/>
        </w:rPr>
      </w:pPr>
    </w:p>
    <w:p w:rsidR="009F13B4" w:rsidRPr="00377629" w:rsidRDefault="009F13B4" w:rsidP="009F13B4">
      <w:pPr>
        <w:tabs>
          <w:tab w:val="left" w:pos="-1080"/>
        </w:tabs>
        <w:spacing w:line="360" w:lineRule="auto"/>
        <w:jc w:val="both"/>
        <w:rPr>
          <w:sz w:val="22"/>
        </w:rPr>
      </w:pPr>
      <w:r>
        <w:rPr>
          <w:sz w:val="22"/>
        </w:rPr>
        <w:t xml:space="preserve">The abatement contractor shall provide a municipal waste dumpster for collection of all debris including any building materials, fixtures and/or equipment which must be removed prior to the start of abatement operations.  These include all wooden materials from the buildings, gas heater units, refrigerators, water heaters units, air-conditioning units or any other equipment or fixtures.  No debris or other waste shall be permitted on site before, during and after the abatement work in each building.  From the beginning to the end of abatement work in each building, the entire premises shall be clean at all times.  </w:t>
      </w:r>
      <w:r w:rsidRPr="00377629">
        <w:rPr>
          <w:b/>
          <w:color w:val="003300"/>
          <w:sz w:val="22"/>
        </w:rPr>
        <w:t>No Exception</w:t>
      </w:r>
      <w:r>
        <w:rPr>
          <w:b/>
          <w:color w:val="003300"/>
          <w:sz w:val="22"/>
        </w:rPr>
        <w:t>s</w:t>
      </w:r>
      <w:r w:rsidRPr="00377629">
        <w:rPr>
          <w:b/>
          <w:color w:val="003300"/>
          <w:sz w:val="22"/>
        </w:rPr>
        <w:t>.</w:t>
      </w:r>
    </w:p>
    <w:p w:rsidR="009F13B4" w:rsidRPr="003C1341" w:rsidRDefault="009F13B4" w:rsidP="009F13B4">
      <w:pPr>
        <w:tabs>
          <w:tab w:val="left" w:pos="-1080"/>
        </w:tabs>
        <w:spacing w:line="360" w:lineRule="auto"/>
        <w:jc w:val="both"/>
        <w:rPr>
          <w:sz w:val="22"/>
        </w:rPr>
      </w:pPr>
    </w:p>
    <w:p w:rsidR="009F13B4" w:rsidRPr="0073186A" w:rsidRDefault="009F13B4" w:rsidP="009F13B4">
      <w:pPr>
        <w:pStyle w:val="BodyText"/>
        <w:rPr>
          <w:i/>
          <w:color w:val="003300"/>
          <w:sz w:val="26"/>
        </w:rPr>
      </w:pPr>
      <w:r w:rsidRPr="0073186A">
        <w:rPr>
          <w:i/>
          <w:color w:val="003300"/>
          <w:sz w:val="26"/>
        </w:rPr>
        <w:t>OSHA Personal Compliance Monitoring:</w:t>
      </w:r>
    </w:p>
    <w:p w:rsidR="009F13B4" w:rsidRPr="003C1341" w:rsidRDefault="009F13B4" w:rsidP="009F13B4">
      <w:pPr>
        <w:tabs>
          <w:tab w:val="left" w:pos="-1080"/>
        </w:tabs>
        <w:spacing w:line="360" w:lineRule="auto"/>
        <w:jc w:val="both"/>
        <w:rPr>
          <w:sz w:val="22"/>
        </w:rPr>
      </w:pPr>
    </w:p>
    <w:p w:rsidR="009F13B4" w:rsidRPr="00377629" w:rsidRDefault="009F13B4" w:rsidP="009F13B4">
      <w:pPr>
        <w:tabs>
          <w:tab w:val="left" w:pos="-1080"/>
        </w:tabs>
        <w:spacing w:line="360" w:lineRule="auto"/>
        <w:jc w:val="both"/>
        <w:rPr>
          <w:sz w:val="22"/>
        </w:rPr>
      </w:pPr>
      <w:r w:rsidRPr="00377629">
        <w:rPr>
          <w:sz w:val="22"/>
        </w:rPr>
        <w:t xml:space="preserve">The selected abatement contractor shall conduct Occupational Safety and Health Administration </w:t>
      </w:r>
      <w:r w:rsidRPr="00377629">
        <w:rPr>
          <w:b/>
          <w:color w:val="003300"/>
          <w:sz w:val="22"/>
        </w:rPr>
        <w:t>(OSHA)</w:t>
      </w:r>
      <w:r w:rsidRPr="00377629">
        <w:rPr>
          <w:sz w:val="22"/>
        </w:rPr>
        <w:t xml:space="preserve"> Personal Compliance on at least 20% of his workers </w:t>
      </w:r>
      <w:proofErr w:type="spellStart"/>
      <w:r w:rsidRPr="00377629">
        <w:rPr>
          <w:sz w:val="22"/>
        </w:rPr>
        <w:t>everyday</w:t>
      </w:r>
      <w:proofErr w:type="spellEnd"/>
      <w:r w:rsidRPr="00377629">
        <w:rPr>
          <w:sz w:val="22"/>
        </w:rPr>
        <w:t xml:space="preserve">, or a minimum of two samples per shift. If more than one crew or shift is performed simultaneously, minimum of 20% of the workers in each crew or shift shall be monitored per OSHA regulations and these specifications. All abatement activities in these buildings </w:t>
      </w:r>
      <w:r>
        <w:rPr>
          <w:sz w:val="22"/>
        </w:rPr>
        <w:t>can</w:t>
      </w:r>
      <w:r w:rsidRPr="00377629">
        <w:rPr>
          <w:sz w:val="22"/>
        </w:rPr>
        <w:t xml:space="preserve"> be conducted with the Power Air Purifying Respirators </w:t>
      </w:r>
      <w:r w:rsidRPr="00377629">
        <w:rPr>
          <w:b/>
          <w:color w:val="003300"/>
          <w:sz w:val="22"/>
        </w:rPr>
        <w:t xml:space="preserve">(PAPR). </w:t>
      </w:r>
      <w:r w:rsidRPr="00C95350">
        <w:rPr>
          <w:sz w:val="22"/>
        </w:rPr>
        <w:t xml:space="preserve">Half-face </w:t>
      </w:r>
      <w:r>
        <w:rPr>
          <w:sz w:val="22"/>
        </w:rPr>
        <w:t xml:space="preserve">negative pressure demand </w:t>
      </w:r>
      <w:r w:rsidRPr="00C95350">
        <w:rPr>
          <w:sz w:val="22"/>
        </w:rPr>
        <w:t>respirators</w:t>
      </w:r>
      <w:r w:rsidRPr="00377629">
        <w:rPr>
          <w:sz w:val="22"/>
        </w:rPr>
        <w:t xml:space="preserve"> </w:t>
      </w:r>
      <w:r>
        <w:rPr>
          <w:sz w:val="22"/>
        </w:rPr>
        <w:t>may be</w:t>
      </w:r>
      <w:r w:rsidRPr="00377629">
        <w:rPr>
          <w:sz w:val="22"/>
        </w:rPr>
        <w:t xml:space="preserve"> permitted </w:t>
      </w:r>
      <w:r>
        <w:rPr>
          <w:sz w:val="22"/>
        </w:rPr>
        <w:t xml:space="preserve">if fiber concentration inside the containment is below the OSHA permissible exposure limits </w:t>
      </w:r>
      <w:r w:rsidRPr="00C95350">
        <w:rPr>
          <w:b/>
          <w:color w:val="003300"/>
          <w:sz w:val="22"/>
        </w:rPr>
        <w:t>(PEL)</w:t>
      </w:r>
      <w:r>
        <w:rPr>
          <w:sz w:val="22"/>
        </w:rPr>
        <w:t xml:space="preserve"> </w:t>
      </w:r>
      <w:r w:rsidRPr="00377629">
        <w:rPr>
          <w:sz w:val="22"/>
        </w:rPr>
        <w:t xml:space="preserve">for this abatement project. </w:t>
      </w:r>
    </w:p>
    <w:p w:rsidR="009F13B4" w:rsidRDefault="009F13B4" w:rsidP="009F13B4">
      <w:pPr>
        <w:tabs>
          <w:tab w:val="left" w:pos="-1080"/>
        </w:tabs>
        <w:spacing w:line="360" w:lineRule="auto"/>
        <w:jc w:val="both"/>
        <w:rPr>
          <w:sz w:val="22"/>
        </w:rPr>
      </w:pPr>
    </w:p>
    <w:p w:rsidR="009F13B4" w:rsidRDefault="009F13B4" w:rsidP="009F13B4">
      <w:pPr>
        <w:tabs>
          <w:tab w:val="left" w:pos="-1080"/>
        </w:tabs>
        <w:spacing w:line="360" w:lineRule="auto"/>
        <w:jc w:val="both"/>
        <w:rPr>
          <w:sz w:val="22"/>
        </w:rPr>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w:t>
      </w:r>
    </w:p>
    <w:p w:rsidR="009F13B4" w:rsidRDefault="009F13B4" w:rsidP="009F13B4">
      <w:pPr>
        <w:tabs>
          <w:tab w:val="left" w:pos="-1080"/>
        </w:tabs>
        <w:spacing w:line="360" w:lineRule="auto"/>
        <w:jc w:val="both"/>
        <w:rPr>
          <w:sz w:val="22"/>
        </w:rPr>
      </w:pPr>
      <w:r w:rsidRPr="00377629">
        <w:rPr>
          <w:sz w:val="22"/>
        </w:rPr>
        <w:t>The security of the buildings under construction shall be the responsibility of the abatement contractor throughout the duration of the abatement project.  The contractor shall secure the building</w:t>
      </w:r>
      <w:r>
        <w:rPr>
          <w:sz w:val="22"/>
        </w:rPr>
        <w:t>s</w:t>
      </w:r>
      <w:r w:rsidRPr="00377629">
        <w:rPr>
          <w:sz w:val="22"/>
        </w:rPr>
        <w:t xml:space="preserve"> at the end of each work shift or day.  Missing or stolen of on-site equipment, including those of the abatement contractor, the consultant, sub-contractors or anyone else authorized to be on site, is not the responsibility of the building owner/manager, or the consultant. Should it be necessary, the contractor shall conduct a fire-watch each and every day throughout the duration of the abatement </w:t>
      </w:r>
      <w:proofErr w:type="gramStart"/>
      <w:r w:rsidRPr="00377629">
        <w:rPr>
          <w:sz w:val="22"/>
        </w:rPr>
        <w:t>project.</w:t>
      </w:r>
      <w:proofErr w:type="gramEnd"/>
    </w:p>
    <w:p w:rsidR="009F13B4" w:rsidRPr="00377629" w:rsidRDefault="009F13B4" w:rsidP="009F13B4">
      <w:pPr>
        <w:tabs>
          <w:tab w:val="left" w:pos="-1080"/>
        </w:tabs>
        <w:spacing w:line="360" w:lineRule="auto"/>
        <w:jc w:val="both"/>
        <w:rPr>
          <w:sz w:val="22"/>
        </w:rPr>
      </w:pPr>
    </w:p>
    <w:p w:rsidR="009F13B4" w:rsidRPr="00377629" w:rsidRDefault="009F13B4" w:rsidP="009F13B4">
      <w:pPr>
        <w:tabs>
          <w:tab w:val="left" w:pos="-1080"/>
        </w:tabs>
        <w:spacing w:line="360" w:lineRule="auto"/>
        <w:jc w:val="both"/>
        <w:rPr>
          <w:sz w:val="22"/>
        </w:rPr>
      </w:pPr>
      <w:r w:rsidRPr="00377629">
        <w:rPr>
          <w:sz w:val="22"/>
        </w:rPr>
        <w:t>Personnel and visitors’ safety during this abatement project shall be the responsibility of the abatement contractor.  The contractor shall ensure that all persons, including all workers, the personnel of the Owner, consultant and/or air monitoring firm and visitors entering or leaving the work areas during this project are safe. The contractor shall provide on-site security throughout the duration of this project in compliance with these specifications and the contract documents.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rPr>
          <w:b/>
          <w:i/>
        </w:rPr>
      </w:pPr>
      <w:r>
        <w:t xml:space="preserve">All vehicles including those of the contractor’s personnel operated within the premises of the Texas State Technical College property shall be insured in accordance with the State of Texas Department of Public Safety regulations. Proof of liability insurance and driver license shall be produced at the request of any authorized staff, especially those overseeing this project.  </w:t>
      </w:r>
      <w:r w:rsidRPr="00500380">
        <w:rPr>
          <w:b/>
          <w:color w:val="003300"/>
        </w:rPr>
        <w:t>No Exceptions.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The use of foul language(s) of any type, in any setting is forbidden of all persons within the premises of the Texas State Technical College. Those affected include the abatement contractor, his/her personnel, and/or subcontractor(s) retained by the abatement contractor, any visitors of the contractor and/or subcontractor(s). </w:t>
      </w:r>
      <w:r w:rsidRPr="00500380">
        <w:rPr>
          <w:b/>
          <w:color w:val="003300"/>
        </w:rPr>
        <w:t>No Exceptions.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w:t>
      </w:r>
    </w:p>
    <w:p w:rsidR="009F13B4" w:rsidRPr="00D43955" w:rsidRDefault="009F13B4" w:rsidP="009F13B4">
      <w:pPr>
        <w:tabs>
          <w:tab w:val="left" w:pos="-1080"/>
        </w:tabs>
        <w:spacing w:line="360" w:lineRule="auto"/>
        <w:jc w:val="both"/>
        <w:rPr>
          <w:b/>
        </w:rPr>
      </w:pPr>
      <w:r w:rsidRPr="00D43955">
        <w:rPr>
          <w:b/>
        </w:rPr>
        <w:t xml:space="preserve">It is absolutely the responsibility of the abatement contractor to verify both quantities and/or assumed quantities of the ACM in designated locations in and/at the buildings, and site conditions prior to bidding. Failure to verify all quantities and site conditions </w:t>
      </w:r>
      <w:r w:rsidRPr="00D43955">
        <w:rPr>
          <w:b/>
          <w:u w:val="single"/>
        </w:rPr>
        <w:t>SHALL NOT</w:t>
      </w:r>
      <w:r w:rsidRPr="00D43955">
        <w:rPr>
          <w:b/>
        </w:rPr>
        <w:t xml:space="preserve"> relieve the contractor the obligation to complete this project as, and in the manner specified. </w:t>
      </w:r>
    </w:p>
    <w:p w:rsidR="009F13B4" w:rsidRDefault="009F13B4" w:rsidP="009F13B4">
      <w:pPr>
        <w:tabs>
          <w:tab w:val="left" w:pos="-1080"/>
        </w:tabs>
        <w:spacing w:line="360" w:lineRule="auto"/>
        <w:jc w:val="both"/>
        <w:rPr>
          <w:b/>
          <w:i/>
        </w:rPr>
      </w:pPr>
    </w:p>
    <w:p w:rsidR="009F13B4" w:rsidRDefault="009F13B4" w:rsidP="009F13B4">
      <w:pPr>
        <w:tabs>
          <w:tab w:val="left" w:pos="-1080"/>
        </w:tabs>
        <w:spacing w:line="360" w:lineRule="auto"/>
        <w:jc w:val="both"/>
      </w:pPr>
      <w:r>
        <w:t>------------------------------------------------------------------</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center"/>
      </w:pPr>
      <w:r>
        <w:t>END OF SECTION</w:t>
      </w:r>
    </w:p>
    <w:p w:rsidR="009F13B4" w:rsidRDefault="009F13B4" w:rsidP="009F13B4">
      <w:pPr>
        <w:tabs>
          <w:tab w:val="left" w:pos="-1080"/>
        </w:tabs>
        <w:spacing w:line="360" w:lineRule="auto"/>
        <w:jc w:val="center"/>
      </w:pPr>
    </w:p>
    <w:p w:rsidR="009F13B4" w:rsidRDefault="009F13B4" w:rsidP="009F13B4">
      <w:pPr>
        <w:tabs>
          <w:tab w:val="left" w:pos="-1080"/>
        </w:tabs>
        <w:spacing w:line="360" w:lineRule="auto"/>
        <w:jc w:val="center"/>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 xml:space="preserve">ense No: 10-5399___________________     </w:t>
      </w:r>
    </w:p>
    <w:p w:rsidR="009F13B4" w:rsidRDefault="009F13B4" w:rsidP="009F13B4">
      <w:pPr>
        <w:tabs>
          <w:tab w:val="left" w:pos="-1440"/>
          <w:tab w:val="left" w:pos="-720"/>
          <w:tab w:val="left" w:pos="0"/>
          <w:tab w:val="left" w:pos="720"/>
          <w:tab w:val="left" w:pos="1440"/>
          <w:tab w:val="left" w:pos="2160"/>
          <w:tab w:val="left" w:pos="2592"/>
        </w:tabs>
        <w:spacing w:line="360" w:lineRule="auto"/>
        <w:jc w:val="both"/>
        <w:sectPr w:rsidR="009F13B4" w:rsidSect="00150C72">
          <w:footerReference w:type="default" r:id="rId25"/>
          <w:endnotePr>
            <w:numFmt w:val="decimal"/>
          </w:endnotePr>
          <w:pgSz w:w="12240" w:h="15840"/>
          <w:pgMar w:top="576" w:right="864" w:bottom="576" w:left="864" w:header="1440" w:footer="1440" w:gutter="0"/>
          <w:pgNumType w:start="1"/>
          <w:cols w:space="720"/>
          <w:noEndnote/>
          <w:docGrid w:linePitch="326"/>
        </w:sectPr>
      </w:pPr>
    </w:p>
    <w:p w:rsidR="009F13B4" w:rsidRPr="00500380" w:rsidRDefault="009F13B4" w:rsidP="009F13B4">
      <w:pPr>
        <w:tabs>
          <w:tab w:val="left" w:pos="-1080"/>
        </w:tabs>
        <w:spacing w:line="360" w:lineRule="auto"/>
        <w:ind w:left="720" w:hanging="720"/>
        <w:jc w:val="both"/>
        <w:rPr>
          <w:b/>
          <w:color w:val="003300"/>
          <w:sz w:val="32"/>
          <w:szCs w:val="32"/>
        </w:rPr>
      </w:pPr>
      <w:r w:rsidRPr="00500380">
        <w:rPr>
          <w:b/>
          <w:color w:val="003300"/>
          <w:sz w:val="32"/>
          <w:szCs w:val="32"/>
        </w:rPr>
        <w:lastRenderedPageBreak/>
        <w:t>1.0</w:t>
      </w:r>
      <w:r w:rsidRPr="00500380">
        <w:rPr>
          <w:b/>
          <w:color w:val="003300"/>
          <w:sz w:val="32"/>
          <w:szCs w:val="32"/>
        </w:rPr>
        <w:tab/>
        <w:t xml:space="preserve">SCOPE OF WORK </w:t>
      </w:r>
    </w:p>
    <w:p w:rsidR="009F13B4" w:rsidRPr="00D43955"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The following is a </w:t>
      </w:r>
      <w:r>
        <w:rPr>
          <w:i/>
        </w:rPr>
        <w:t>"Scope of Work"</w:t>
      </w:r>
      <w:r>
        <w:t xml:space="preserve"> to be performed for each duplex during this project:</w:t>
      </w:r>
    </w:p>
    <w:p w:rsidR="009F13B4" w:rsidRPr="00D43955" w:rsidRDefault="009F13B4" w:rsidP="009F13B4">
      <w:pPr>
        <w:tabs>
          <w:tab w:val="left" w:pos="-1080"/>
        </w:tabs>
        <w:spacing w:line="360" w:lineRule="auto"/>
        <w:jc w:val="both"/>
      </w:pPr>
    </w:p>
    <w:p w:rsidR="009F13B4" w:rsidRPr="005F4E9E" w:rsidRDefault="009F13B4" w:rsidP="009F13B4">
      <w:pPr>
        <w:pStyle w:val="Heading7"/>
        <w:rPr>
          <w:i/>
        </w:rPr>
      </w:pPr>
      <w:r>
        <w:rPr>
          <w:i/>
        </w:rPr>
        <w:t>2 and 2-A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2 and 2-A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4,704</w:t>
      </w:r>
      <w:r w:rsidRPr="00D43955">
        <w:rPr>
          <w:b/>
        </w:rPr>
        <w:t xml:space="preserve"> square feet of friable ACM Wall Texture and Joint Compound located throughout the interior and exterior surfaces of the </w:t>
      </w:r>
      <w:r>
        <w:rPr>
          <w:b/>
        </w:rPr>
        <w:t>house located at 2 and 2-A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1,588</w:t>
      </w:r>
      <w:r w:rsidRPr="00D43955">
        <w:rPr>
          <w:b/>
        </w:rPr>
        <w:t xml:space="preserve"> square feet of friable ACM Ceiling Texture and Joint Compound located throughout interior and exterior surfaces of the </w:t>
      </w:r>
      <w:r>
        <w:rPr>
          <w:b/>
        </w:rPr>
        <w:t>house located at 2 and 2-A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2 and 2-A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pStyle w:val="Heading7"/>
        <w:rPr>
          <w:i/>
        </w:rPr>
      </w:pPr>
    </w:p>
    <w:p w:rsidR="009F13B4" w:rsidRPr="005F4E9E" w:rsidRDefault="009F13B4" w:rsidP="009F13B4">
      <w:pPr>
        <w:pStyle w:val="Heading7"/>
        <w:rPr>
          <w:i/>
        </w:rPr>
      </w:pPr>
      <w:r>
        <w:rPr>
          <w:i/>
        </w:rPr>
        <w:t>4 and 4-A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4 and 4-A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3,424</w:t>
      </w:r>
      <w:r w:rsidRPr="00D43955">
        <w:rPr>
          <w:b/>
        </w:rPr>
        <w:t xml:space="preserve"> square feet of friable ACM Wall Texture and Joint Compound located throughout the interior and exterior surfaces of the </w:t>
      </w:r>
      <w:r>
        <w:rPr>
          <w:b/>
        </w:rPr>
        <w:t>house located at 4 and 4-A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1,660</w:t>
      </w:r>
      <w:r w:rsidRPr="00D43955">
        <w:rPr>
          <w:b/>
        </w:rPr>
        <w:t xml:space="preserve"> square feet of friable ACM Ceiling Texture and Joint Compound located throughout interior and exterior surfaces of the </w:t>
      </w:r>
      <w:r>
        <w:rPr>
          <w:b/>
        </w:rPr>
        <w:t>house located at 4 and 4-A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lastRenderedPageBreak/>
        <w:t>4</w:t>
      </w:r>
      <w:r w:rsidRPr="00DF7AF1">
        <w:rPr>
          <w:b/>
          <w:i/>
          <w:szCs w:val="24"/>
        </w:rPr>
        <w:tab/>
      </w:r>
      <w:r>
        <w:t xml:space="preserve">Removal and proper disposal of </w:t>
      </w:r>
      <w:r w:rsidRPr="00D43955">
        <w:rPr>
          <w:b/>
        </w:rPr>
        <w:t xml:space="preserve">approximately </w:t>
      </w:r>
      <w:r>
        <w:rPr>
          <w:b/>
        </w:rPr>
        <w:t>1,306</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4 and 4-A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6 and 6-A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6 and 6-A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6 and 6-A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6 and 6-A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6 and 6-A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8 and 8-A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8 and 8-A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8 and 8-A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8 and 8-A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8 and 8-A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10 and 10-A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10 and 10-A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4,512</w:t>
      </w:r>
      <w:r w:rsidRPr="00D43955">
        <w:rPr>
          <w:b/>
        </w:rPr>
        <w:t xml:space="preserve"> square feet of friable ACM Wall Texture and Joint Compound located throughout the interior and exterior surfaces of the </w:t>
      </w:r>
      <w:r>
        <w:rPr>
          <w:b/>
        </w:rPr>
        <w:t>house located at 10 and 10-A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1,346</w:t>
      </w:r>
      <w:r w:rsidRPr="00D43955">
        <w:rPr>
          <w:b/>
        </w:rPr>
        <w:t xml:space="preserve"> square feet of friable ACM Ceiling Texture and Joint Compound located throughout interior and exterior surfaces of the </w:t>
      </w:r>
      <w:r>
        <w:rPr>
          <w:b/>
        </w:rPr>
        <w:t>house located at 10 and 10-A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894</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10 and 10-A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12 and 12-A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12 and 12-A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12 and 12-A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12 and 12-A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12 and 12-A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14 and 14-A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14 and 14-A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lastRenderedPageBreak/>
        <w:t>2.</w:t>
      </w:r>
      <w:r>
        <w:tab/>
        <w:t xml:space="preserve">Removal and proper disposal of </w:t>
      </w:r>
      <w:r w:rsidRPr="00D43955">
        <w:rPr>
          <w:b/>
        </w:rPr>
        <w:t xml:space="preserve">approximately </w:t>
      </w:r>
      <w:r>
        <w:rPr>
          <w:b/>
        </w:rPr>
        <w:t>3,424</w:t>
      </w:r>
      <w:r w:rsidRPr="00D43955">
        <w:rPr>
          <w:b/>
        </w:rPr>
        <w:t xml:space="preserve"> square feet of friable ACM Wall Texture and Joint Compound located throughout the interior and exterior surfaces of the </w:t>
      </w:r>
      <w:r>
        <w:rPr>
          <w:b/>
        </w:rPr>
        <w:t>house located at 14 and 14-A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1,660</w:t>
      </w:r>
      <w:r w:rsidRPr="00D43955">
        <w:rPr>
          <w:b/>
        </w:rPr>
        <w:t xml:space="preserve"> square feet of friable ACM Ceiling Texture and Joint Compound located throughout interior and exterior surfaces of the </w:t>
      </w:r>
      <w:r>
        <w:rPr>
          <w:b/>
        </w:rPr>
        <w:t>house located at 14 and 14-A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1,050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14 and 14-A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16 and 16-A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16 and 16-A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16 and 16-A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16 and 16-A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16 and 16-A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lastRenderedPageBreak/>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18 and 18-A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18 and 18-A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4,512</w:t>
      </w:r>
      <w:r w:rsidRPr="00D43955">
        <w:rPr>
          <w:b/>
        </w:rPr>
        <w:t xml:space="preserve"> square feet of friable ACM Wall Texture and Joint Compound located throughout the interior and exterior surfaces of the </w:t>
      </w:r>
      <w:r>
        <w:rPr>
          <w:b/>
        </w:rPr>
        <w:t>house located at 18 and 18-A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1,346</w:t>
      </w:r>
      <w:r w:rsidRPr="00D43955">
        <w:rPr>
          <w:b/>
        </w:rPr>
        <w:t xml:space="preserve"> square feet of friable ACM Ceiling Texture and Joint Compound located throughout interior and exterior surfaces of the </w:t>
      </w:r>
      <w:r>
        <w:rPr>
          <w:b/>
        </w:rPr>
        <w:t>house located at 18 and 18-A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18 and 18-A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20 and 20-A Perrin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20 and 20-A Perrin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lastRenderedPageBreak/>
        <w:t>2.</w:t>
      </w:r>
      <w:r>
        <w:tab/>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20 and 20-A Perrin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20 and 20-A Perrin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20 and 20-A Perrin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3 and 3-A Mather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3 and 3-A Mather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5,476</w:t>
      </w:r>
      <w:r w:rsidRPr="00D43955">
        <w:rPr>
          <w:b/>
        </w:rPr>
        <w:t xml:space="preserve"> square feet of friable ACM Wall Texture and Joint Compound located throughout the interior and exterior surfaces of the </w:t>
      </w:r>
      <w:r>
        <w:rPr>
          <w:b/>
        </w:rPr>
        <w:t>house located at 3 and 3-A Mather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1,908</w:t>
      </w:r>
      <w:r w:rsidRPr="00D43955">
        <w:rPr>
          <w:b/>
        </w:rPr>
        <w:t xml:space="preserve"> square feet of friable ACM Ceiling Texture and Joint Compound located throughout interior and exterior surfaces of the </w:t>
      </w:r>
      <w:r>
        <w:rPr>
          <w:b/>
        </w:rPr>
        <w:t>house located at 3 and 3-A Mather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583</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3 and 3-A Mather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lastRenderedPageBreak/>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5 and 5-A Mather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5 and 5-A Mather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4,816</w:t>
      </w:r>
      <w:r w:rsidRPr="00D43955">
        <w:rPr>
          <w:b/>
        </w:rPr>
        <w:t xml:space="preserve"> square feet of friable ACM Wall Texture and Joint Compound located throughout the interior and exterior surfaces of the </w:t>
      </w:r>
      <w:r>
        <w:rPr>
          <w:b/>
        </w:rPr>
        <w:t>house located at 5 and 5-A Mather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house located at 5 and 5-A Mather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5 and 5-A Mather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7 and 7-A Mather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7 and 7-A Mather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lastRenderedPageBreak/>
        <w:t>2.</w:t>
      </w:r>
      <w:r>
        <w:tab/>
        <w:t xml:space="preserve">Removal and proper disposal of </w:t>
      </w:r>
      <w:r w:rsidRPr="00D43955">
        <w:rPr>
          <w:b/>
        </w:rPr>
        <w:t xml:space="preserve">approximately </w:t>
      </w:r>
      <w:r>
        <w:rPr>
          <w:b/>
        </w:rPr>
        <w:t>4,688</w:t>
      </w:r>
      <w:r w:rsidRPr="00D43955">
        <w:rPr>
          <w:b/>
        </w:rPr>
        <w:t xml:space="preserve"> square feet of friable ACM Wall Texture and Joint Compound located throughout the interior and exterior surfaces of the </w:t>
      </w:r>
      <w:r>
        <w:rPr>
          <w:b/>
        </w:rPr>
        <w:t>house located at 7 and 7-A Mather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house located at 7 and 7-A Mather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1,211</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 and 7-A Mather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9 and 9-A Mather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9 and 9-A Mather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4,816</w:t>
      </w:r>
      <w:r w:rsidRPr="00D43955">
        <w:rPr>
          <w:b/>
        </w:rPr>
        <w:t xml:space="preserve"> square feet of friable ACM Wall Texture and Joint Compound located throughout the interior and exterior surfaces of the </w:t>
      </w:r>
      <w:r>
        <w:rPr>
          <w:b/>
        </w:rPr>
        <w:t>house located at 3 and 3-A Mather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house located at 9 and 9-A Mather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9 and 9-A Mather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lastRenderedPageBreak/>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17 and 17-A Mather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17 and 17-A Mather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4,516</w:t>
      </w:r>
      <w:r w:rsidRPr="00D43955">
        <w:rPr>
          <w:b/>
        </w:rPr>
        <w:t xml:space="preserve"> square feet of friable ACM Wall Texture and Joint Compound located throughout the interior and exterior surfaces of the </w:t>
      </w:r>
      <w:r>
        <w:rPr>
          <w:b/>
        </w:rPr>
        <w:t>house located at 17 and 17-A Mather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1,346</w:t>
      </w:r>
      <w:r w:rsidRPr="00D43955">
        <w:rPr>
          <w:b/>
        </w:rPr>
        <w:t xml:space="preserve"> square feet of friable ACM Ceiling Texture and Joint Compound located throughout interior and exterior surfaces of the </w:t>
      </w:r>
      <w:r>
        <w:rPr>
          <w:b/>
        </w:rPr>
        <w:t>house located at 17 and 17-A Mather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17 and 17-A Mather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19 and 19-A Mather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19 and 19-A Mather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lastRenderedPageBreak/>
        <w:t>2.</w:t>
      </w:r>
      <w:r>
        <w:tab/>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19 and 19-A Mather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19 and 19-A Mather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19 and 19-A Mather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 xml:space="preserve">10 and 10-A </w:t>
      </w:r>
      <w:proofErr w:type="spellStart"/>
      <w:r>
        <w:rPr>
          <w:i/>
        </w:rPr>
        <w:t>Carswell</w:t>
      </w:r>
      <w:proofErr w:type="spellEnd"/>
      <w:r>
        <w:rPr>
          <w:i/>
        </w:rPr>
        <w:t xml:space="preserve">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10 and 10-A </w:t>
      </w:r>
      <w:proofErr w:type="spellStart"/>
      <w:r>
        <w:rPr>
          <w:b/>
        </w:rPr>
        <w:t>Carswell</w:t>
      </w:r>
      <w:proofErr w:type="spellEnd"/>
      <w:r>
        <w:rPr>
          <w:b/>
        </w:rPr>
        <w:t xml:space="preserve">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4,816</w:t>
      </w:r>
      <w:r w:rsidRPr="00D43955">
        <w:rPr>
          <w:b/>
        </w:rPr>
        <w:t xml:space="preserve"> square feet of friable ACM Wall Texture and Joint Compound located throughout the interior and exterior surfaces of the </w:t>
      </w:r>
      <w:r>
        <w:rPr>
          <w:b/>
        </w:rPr>
        <w:t xml:space="preserve">house located at 10 and 10-A </w:t>
      </w:r>
      <w:proofErr w:type="spellStart"/>
      <w:r>
        <w:rPr>
          <w:b/>
        </w:rPr>
        <w:t>Carswell</w:t>
      </w:r>
      <w:proofErr w:type="spellEnd"/>
      <w:r>
        <w:rPr>
          <w:b/>
        </w:rPr>
        <w:t xml:space="preserve">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 xml:space="preserve">house located at 10 and 10-A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584</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10 and 10-A </w:t>
      </w:r>
      <w:proofErr w:type="spellStart"/>
      <w:r>
        <w:rPr>
          <w:b/>
        </w:rPr>
        <w:t>Carswell</w:t>
      </w:r>
      <w:proofErr w:type="spellEnd"/>
      <w:r>
        <w:rPr>
          <w:b/>
        </w:rPr>
        <w:t xml:space="preserve">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lastRenderedPageBreak/>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 xml:space="preserve">12 and 12-A </w:t>
      </w:r>
      <w:proofErr w:type="spellStart"/>
      <w:r>
        <w:rPr>
          <w:i/>
        </w:rPr>
        <w:t>Carswell</w:t>
      </w:r>
      <w:proofErr w:type="spellEnd"/>
      <w:r>
        <w:rPr>
          <w:i/>
        </w:rPr>
        <w:t xml:space="preserve">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12 and 12-A </w:t>
      </w:r>
      <w:proofErr w:type="spellStart"/>
      <w:r>
        <w:rPr>
          <w:b/>
        </w:rPr>
        <w:t>Carswell</w:t>
      </w:r>
      <w:proofErr w:type="spellEnd"/>
      <w:r>
        <w:rPr>
          <w:b/>
        </w:rPr>
        <w:t xml:space="preserve">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4,688</w:t>
      </w:r>
      <w:r w:rsidRPr="00D43955">
        <w:rPr>
          <w:b/>
        </w:rPr>
        <w:t xml:space="preserve"> square feet of friable ACM Wall Texture and Joint Compound located throughout the interior and exterior surfaces of the </w:t>
      </w:r>
      <w:r>
        <w:rPr>
          <w:b/>
        </w:rPr>
        <w:t xml:space="preserve">house located at 12 and 12-A </w:t>
      </w:r>
      <w:proofErr w:type="spellStart"/>
      <w:r>
        <w:rPr>
          <w:b/>
        </w:rPr>
        <w:t>Carswell</w:t>
      </w:r>
      <w:proofErr w:type="spellEnd"/>
      <w:r>
        <w:rPr>
          <w:b/>
        </w:rPr>
        <w:t xml:space="preserve">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1,982</w:t>
      </w:r>
      <w:r w:rsidRPr="00D43955">
        <w:rPr>
          <w:b/>
        </w:rPr>
        <w:t xml:space="preserve"> square feet of friable ACM Ceiling Texture and Joint Compound located throughout interior and exterior surfaces of the </w:t>
      </w:r>
      <w:r>
        <w:rPr>
          <w:b/>
        </w:rPr>
        <w:t xml:space="preserve">house located at 12 and 12-A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12 and 12-A </w:t>
      </w:r>
      <w:proofErr w:type="spellStart"/>
      <w:r>
        <w:rPr>
          <w:b/>
        </w:rPr>
        <w:t>Carswell</w:t>
      </w:r>
      <w:proofErr w:type="spellEnd"/>
      <w:r>
        <w:rPr>
          <w:b/>
        </w:rPr>
        <w:t xml:space="preserve">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 xml:space="preserve">14 and 14-A </w:t>
      </w:r>
      <w:proofErr w:type="spellStart"/>
      <w:r>
        <w:rPr>
          <w:i/>
        </w:rPr>
        <w:t>Carswell</w:t>
      </w:r>
      <w:proofErr w:type="spellEnd"/>
      <w:r>
        <w:rPr>
          <w:i/>
        </w:rPr>
        <w:t xml:space="preserve"> Street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14 and 14-A </w:t>
      </w:r>
      <w:proofErr w:type="spellStart"/>
      <w:r>
        <w:rPr>
          <w:b/>
        </w:rPr>
        <w:t>Carswell</w:t>
      </w:r>
      <w:proofErr w:type="spellEnd"/>
      <w:r>
        <w:rPr>
          <w:b/>
        </w:rPr>
        <w:t xml:space="preserve"> Street</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lastRenderedPageBreak/>
        <w:t>2.</w:t>
      </w:r>
      <w:r>
        <w:tab/>
        <w:t xml:space="preserve">Removal and proper disposal of </w:t>
      </w:r>
      <w:r w:rsidRPr="00D43955">
        <w:rPr>
          <w:b/>
        </w:rPr>
        <w:t xml:space="preserve">approximately </w:t>
      </w:r>
      <w:r>
        <w:rPr>
          <w:b/>
        </w:rPr>
        <w:t>4,512</w:t>
      </w:r>
      <w:r w:rsidRPr="00D43955">
        <w:rPr>
          <w:b/>
        </w:rPr>
        <w:t xml:space="preserve"> square feet of friable ACM Wall Texture and Joint Compound located throughout the interior and exterior surfaces of the </w:t>
      </w:r>
      <w:r>
        <w:rPr>
          <w:b/>
        </w:rPr>
        <w:t xml:space="preserve">house located at 14 and 14-A </w:t>
      </w:r>
      <w:proofErr w:type="spellStart"/>
      <w:r>
        <w:rPr>
          <w:b/>
        </w:rPr>
        <w:t>Carswell</w:t>
      </w:r>
      <w:proofErr w:type="spellEnd"/>
      <w:r>
        <w:rPr>
          <w:b/>
        </w:rPr>
        <w:t xml:space="preserve"> Street</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1,346</w:t>
      </w:r>
      <w:r w:rsidRPr="00D43955">
        <w:rPr>
          <w:b/>
        </w:rPr>
        <w:t xml:space="preserve"> square feet of friable ACM Ceiling Texture and Joint Compound located throughout interior and exterior surfaces of the </w:t>
      </w:r>
      <w:r>
        <w:rPr>
          <w:b/>
        </w:rPr>
        <w:t xml:space="preserve">house located at 14 and 14-A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14 and 14-A </w:t>
      </w:r>
      <w:proofErr w:type="spellStart"/>
      <w:r>
        <w:rPr>
          <w:b/>
        </w:rPr>
        <w:t>Carswell</w:t>
      </w:r>
      <w:proofErr w:type="spellEnd"/>
      <w:r>
        <w:rPr>
          <w:b/>
        </w:rPr>
        <w:t xml:space="preserve"> Street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 xml:space="preserve">73 and 73-A </w:t>
      </w:r>
      <w:proofErr w:type="spellStart"/>
      <w:r>
        <w:rPr>
          <w:i/>
        </w:rPr>
        <w:t>Bolling</w:t>
      </w:r>
      <w:proofErr w:type="spellEnd"/>
      <w:r>
        <w:rPr>
          <w:i/>
        </w:rPr>
        <w:t xml:space="preserve"> Drive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73 and 73-A </w:t>
      </w:r>
      <w:proofErr w:type="spellStart"/>
      <w:r>
        <w:rPr>
          <w:b/>
        </w:rPr>
        <w:t>Bolling</w:t>
      </w:r>
      <w:proofErr w:type="spellEnd"/>
      <w:r>
        <w:rPr>
          <w:b/>
        </w:rPr>
        <w:t xml:space="preserve"> Drive</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 xml:space="preserve">house located at 73 and 73-A </w:t>
      </w:r>
      <w:proofErr w:type="spellStart"/>
      <w:r>
        <w:rPr>
          <w:b/>
        </w:rPr>
        <w:t>Bolling</w:t>
      </w:r>
      <w:proofErr w:type="spellEnd"/>
      <w:r>
        <w:rPr>
          <w:b/>
        </w:rPr>
        <w:t xml:space="preserve"> Drive</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 xml:space="preserve">house located at 73 and 73-A </w:t>
      </w:r>
      <w:proofErr w:type="spellStart"/>
      <w:r>
        <w:rPr>
          <w:b/>
        </w:rPr>
        <w:t>Bolling</w:t>
      </w:r>
      <w:proofErr w:type="spellEnd"/>
      <w:r>
        <w:rPr>
          <w:b/>
        </w:rPr>
        <w:t xml:space="preserve"> Drive</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570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73 and 73-A </w:t>
      </w:r>
      <w:proofErr w:type="spellStart"/>
      <w:r>
        <w:rPr>
          <w:b/>
        </w:rPr>
        <w:t>Bolling</w:t>
      </w:r>
      <w:proofErr w:type="spellEnd"/>
      <w:r>
        <w:rPr>
          <w:b/>
        </w:rPr>
        <w:t xml:space="preserve"> Drive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lastRenderedPageBreak/>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 xml:space="preserve">75 and 75-A </w:t>
      </w:r>
      <w:proofErr w:type="spellStart"/>
      <w:r>
        <w:rPr>
          <w:i/>
        </w:rPr>
        <w:t>Bolling</w:t>
      </w:r>
      <w:proofErr w:type="spellEnd"/>
      <w:r>
        <w:rPr>
          <w:i/>
        </w:rPr>
        <w:t xml:space="preserve"> Drive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75 and 75-A </w:t>
      </w:r>
      <w:proofErr w:type="spellStart"/>
      <w:r>
        <w:rPr>
          <w:b/>
        </w:rPr>
        <w:t>Bolling</w:t>
      </w:r>
      <w:proofErr w:type="spellEnd"/>
      <w:r>
        <w:rPr>
          <w:b/>
        </w:rPr>
        <w:t xml:space="preserve"> Drive</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3,424</w:t>
      </w:r>
      <w:r w:rsidRPr="00D43955">
        <w:rPr>
          <w:b/>
        </w:rPr>
        <w:t xml:space="preserve"> square feet of friable ACM Wall Texture and Joint Compound located throughout the interior and exterior surfaces of the </w:t>
      </w:r>
      <w:r>
        <w:rPr>
          <w:b/>
        </w:rPr>
        <w:t xml:space="preserve">house located at 75 and 75-A </w:t>
      </w:r>
      <w:proofErr w:type="spellStart"/>
      <w:r>
        <w:rPr>
          <w:b/>
        </w:rPr>
        <w:t>Bolling</w:t>
      </w:r>
      <w:proofErr w:type="spellEnd"/>
      <w:r>
        <w:rPr>
          <w:b/>
        </w:rPr>
        <w:t xml:space="preserve"> Drive</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1,660</w:t>
      </w:r>
      <w:r w:rsidRPr="00D43955">
        <w:rPr>
          <w:b/>
        </w:rPr>
        <w:t xml:space="preserve"> square feet of friable ACM Ceiling Texture and Joint Compound located throughout interior and exterior surfaces of the </w:t>
      </w:r>
      <w:r>
        <w:rPr>
          <w:b/>
        </w:rPr>
        <w:t xml:space="preserve">house located at 75 and 75-A </w:t>
      </w:r>
      <w:proofErr w:type="spellStart"/>
      <w:r>
        <w:rPr>
          <w:b/>
        </w:rPr>
        <w:t>Bolling</w:t>
      </w:r>
      <w:proofErr w:type="spellEnd"/>
      <w:r>
        <w:rPr>
          <w:b/>
        </w:rPr>
        <w:t xml:space="preserve"> Drive</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1,427</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75 and 75-A </w:t>
      </w:r>
      <w:proofErr w:type="spellStart"/>
      <w:r>
        <w:rPr>
          <w:b/>
        </w:rPr>
        <w:t>Bolling</w:t>
      </w:r>
      <w:proofErr w:type="spellEnd"/>
      <w:r>
        <w:rPr>
          <w:b/>
        </w:rPr>
        <w:t xml:space="preserve"> Drive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5F4E9E" w:rsidRDefault="009F13B4" w:rsidP="009F13B4">
      <w:pPr>
        <w:pStyle w:val="Heading7"/>
        <w:rPr>
          <w:i/>
        </w:rPr>
      </w:pPr>
      <w:r>
        <w:rPr>
          <w:i/>
        </w:rPr>
        <w:t xml:space="preserve">77 and 77-A </w:t>
      </w:r>
      <w:proofErr w:type="spellStart"/>
      <w:r>
        <w:rPr>
          <w:i/>
        </w:rPr>
        <w:t>Bolling</w:t>
      </w:r>
      <w:proofErr w:type="spellEnd"/>
      <w:r>
        <w:rPr>
          <w:i/>
        </w:rPr>
        <w:t xml:space="preserve"> Drive Duplex:</w:t>
      </w:r>
    </w:p>
    <w:p w:rsidR="009F13B4" w:rsidRDefault="009F13B4" w:rsidP="009F13B4">
      <w:pPr>
        <w:tabs>
          <w:tab w:val="left" w:pos="-1080"/>
        </w:tabs>
        <w:spacing w:line="360" w:lineRule="auto"/>
        <w:ind w:left="720" w:hanging="720"/>
        <w:jc w:val="both"/>
        <w:rPr>
          <w:b/>
          <w:i/>
          <w:szCs w:val="24"/>
        </w:rPr>
      </w:pPr>
    </w:p>
    <w:p w:rsidR="009F13B4" w:rsidRDefault="009F13B4" w:rsidP="009F13B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77 and 77-A </w:t>
      </w:r>
      <w:proofErr w:type="spellStart"/>
      <w:r>
        <w:rPr>
          <w:b/>
        </w:rPr>
        <w:t>Bolling</w:t>
      </w:r>
      <w:proofErr w:type="spellEnd"/>
      <w:r>
        <w:rPr>
          <w:b/>
        </w:rPr>
        <w:t xml:space="preserve"> Drive</w:t>
      </w:r>
      <w:r>
        <w:rPr>
          <w:b/>
          <w:i/>
        </w:rPr>
        <w:t xml:space="preserve"> </w:t>
      </w:r>
      <w:r w:rsidRPr="0026165F">
        <w:rPr>
          <w:b/>
          <w:color w:val="003300"/>
        </w:rPr>
        <w:t>(See Drawings)</w:t>
      </w:r>
      <w:r>
        <w:t>.</w:t>
      </w:r>
    </w:p>
    <w:p w:rsidR="009F13B4" w:rsidRPr="00D43955"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rsidRPr="009F187C">
        <w:rPr>
          <w:b/>
          <w:i/>
        </w:rPr>
        <w:lastRenderedPageBreak/>
        <w:t>2.</w:t>
      </w:r>
      <w:r>
        <w:tab/>
        <w:t xml:space="preserve">Removal and proper disposal of </w:t>
      </w:r>
      <w:r w:rsidRPr="00D43955">
        <w:rPr>
          <w:b/>
        </w:rPr>
        <w:t xml:space="preserve">approximately </w:t>
      </w:r>
      <w:r>
        <w:rPr>
          <w:b/>
        </w:rPr>
        <w:t>4,704</w:t>
      </w:r>
      <w:r w:rsidRPr="00D43955">
        <w:rPr>
          <w:b/>
        </w:rPr>
        <w:t xml:space="preserve"> square feet of friable ACM Wall Texture and Joint Compound located throughout the interior and exterior surfaces of the </w:t>
      </w:r>
      <w:r>
        <w:rPr>
          <w:b/>
        </w:rPr>
        <w:t xml:space="preserve">house located at 77 and 77-A </w:t>
      </w:r>
      <w:proofErr w:type="spellStart"/>
      <w:r>
        <w:rPr>
          <w:b/>
        </w:rPr>
        <w:t>Bolling</w:t>
      </w:r>
      <w:proofErr w:type="spellEnd"/>
      <w:r>
        <w:rPr>
          <w:b/>
        </w:rPr>
        <w:t xml:space="preserve"> Drive</w:t>
      </w:r>
      <w:r w:rsidRPr="003543D2">
        <w:rPr>
          <w:b/>
          <w:color w:val="003300"/>
        </w:rPr>
        <w:t xml:space="preserve"> (See Drawings)</w:t>
      </w:r>
      <w:r>
        <w:t>.</w:t>
      </w:r>
    </w:p>
    <w:p w:rsidR="009F13B4" w:rsidRPr="00D43955" w:rsidRDefault="009F13B4" w:rsidP="009F13B4">
      <w:pPr>
        <w:tabs>
          <w:tab w:val="left" w:pos="-1080"/>
        </w:tabs>
        <w:spacing w:line="360" w:lineRule="auto"/>
        <w:jc w:val="both"/>
      </w:pPr>
    </w:p>
    <w:p w:rsidR="009F13B4" w:rsidRPr="00D43955" w:rsidRDefault="009F13B4" w:rsidP="009F13B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1,588</w:t>
      </w:r>
      <w:r w:rsidRPr="00D43955">
        <w:rPr>
          <w:b/>
        </w:rPr>
        <w:t xml:space="preserve"> square feet of friable ACM Ceiling Texture and Joint Compound located throughout interior and exterior surfaces of the </w:t>
      </w:r>
      <w:r>
        <w:rPr>
          <w:b/>
        </w:rPr>
        <w:t xml:space="preserve">house located at 77 and 77-A </w:t>
      </w:r>
      <w:proofErr w:type="spellStart"/>
      <w:r>
        <w:rPr>
          <w:b/>
        </w:rPr>
        <w:t>Bolling</w:t>
      </w:r>
      <w:proofErr w:type="spellEnd"/>
      <w:r>
        <w:rPr>
          <w:b/>
        </w:rPr>
        <w:t xml:space="preserve"> Drive</w:t>
      </w:r>
      <w:r w:rsidRPr="00D43955">
        <w:rPr>
          <w:b/>
        </w:rPr>
        <w:t xml:space="preserve"> </w:t>
      </w:r>
      <w:r w:rsidRPr="00D43955">
        <w:rPr>
          <w:b/>
          <w:color w:val="003300"/>
        </w:rPr>
        <w:t>(See Drawings).</w:t>
      </w:r>
    </w:p>
    <w:p w:rsidR="009F13B4" w:rsidRPr="00D43955" w:rsidRDefault="009F13B4" w:rsidP="009F13B4">
      <w:pPr>
        <w:tabs>
          <w:tab w:val="left" w:pos="-1080"/>
        </w:tabs>
        <w:spacing w:line="360" w:lineRule="auto"/>
        <w:ind w:left="720" w:hanging="720"/>
        <w:jc w:val="both"/>
        <w:rPr>
          <w:b/>
          <w:i/>
          <w:szCs w:val="24"/>
        </w:rPr>
      </w:pPr>
    </w:p>
    <w:p w:rsidR="009F13B4" w:rsidRPr="00377613" w:rsidRDefault="009F13B4" w:rsidP="009F13B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405</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77 and 77-A </w:t>
      </w:r>
      <w:proofErr w:type="spellStart"/>
      <w:r>
        <w:rPr>
          <w:b/>
        </w:rPr>
        <w:t>Bolling</w:t>
      </w:r>
      <w:proofErr w:type="spellEnd"/>
      <w:r>
        <w:rPr>
          <w:b/>
        </w:rPr>
        <w:t xml:space="preserve"> Drive </w:t>
      </w:r>
      <w:r w:rsidRPr="008C2889">
        <w:rPr>
          <w:b/>
          <w:color w:val="003300"/>
        </w:rPr>
        <w:t>(See Drawings)</w:t>
      </w:r>
      <w:r>
        <w:t>.</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Twenty-Two full-containments work area enclosures shall be constructed for the removal of all the ACM located in the interior and exterior surfaces of these buildings </w:t>
      </w:r>
      <w:r w:rsidRPr="00B60C0E">
        <w:rPr>
          <w:b/>
          <w:color w:val="003300"/>
        </w:rPr>
        <w:t>(Drawings)</w:t>
      </w:r>
      <w:r>
        <w:t>. Each building shall constitute a containment work area.  Interior wooden floor hatches and man-holes shall be used as access to the crawl space for the removal and thorough clean-up of the thermal systems insulations underneath the buildings.</w:t>
      </w:r>
    </w:p>
    <w:p w:rsidR="009F13B4" w:rsidRDefault="009F13B4" w:rsidP="009F13B4">
      <w:pPr>
        <w:tabs>
          <w:tab w:val="left" w:pos="-1080"/>
        </w:tabs>
        <w:spacing w:line="360" w:lineRule="auto"/>
        <w:jc w:val="both"/>
      </w:pPr>
    </w:p>
    <w:p w:rsidR="009F13B4" w:rsidRPr="00DF006D" w:rsidRDefault="009F13B4" w:rsidP="009F13B4">
      <w:pPr>
        <w:tabs>
          <w:tab w:val="left" w:pos="-1080"/>
        </w:tabs>
        <w:spacing w:line="360" w:lineRule="auto"/>
        <w:jc w:val="both"/>
        <w:rPr>
          <w:b/>
        </w:rPr>
      </w:pPr>
      <w:r w:rsidRPr="00FF6B44">
        <w:rPr>
          <w:b/>
          <w:color w:val="003300"/>
          <w:u w:val="single"/>
        </w:rPr>
        <w:t>Each Full Containment Work Area Enclosure Shall Consist of:</w:t>
      </w:r>
    </w:p>
    <w:p w:rsidR="009F13B4" w:rsidRDefault="009F13B4" w:rsidP="009F13B4">
      <w:pPr>
        <w:tabs>
          <w:tab w:val="left" w:pos="-1080"/>
        </w:tabs>
        <w:spacing w:line="360" w:lineRule="auto"/>
        <w:jc w:val="both"/>
      </w:pPr>
      <w:r>
        <w:t>Two-layers of 6-mil fire retardant polyethylene sheeting covering all the walls, where and when necessary</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Two-layers of 6-mil fire retardant polyethylene sheeting covering the floors, where and when necessary</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Two layers of 6-mil fire retardant polyethylene sheeting shall be utilized as critical barriers for all windows, doors, roof ventilation and attic spaces, immovable objects and fixtures, holes, air conditioning ventilation units, etc.  </w:t>
      </w:r>
      <w:r w:rsidRPr="00B60C0E">
        <w:rPr>
          <w:b/>
          <w:color w:val="003300"/>
        </w:rPr>
        <w:t>No Exceptions.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A full 3-staged wet decontamination unit shall be constructed for each full containment work area in these buildings </w:t>
      </w:r>
      <w:r w:rsidRPr="00651A86">
        <w:rPr>
          <w:b/>
          <w:color w:val="003300"/>
        </w:rPr>
        <w:t>(See Drawings)</w:t>
      </w:r>
      <w:r>
        <w:t xml:space="preserve">.  The decontamination facility shall consist of an equipment room </w:t>
      </w:r>
      <w:r w:rsidRPr="00651A86">
        <w:rPr>
          <w:b/>
          <w:color w:val="003300"/>
        </w:rPr>
        <w:t>(dirty room)</w:t>
      </w:r>
      <w:r>
        <w:t>, a shower room and a clean room.  Each compartment shall be separated by air locks. Each decontamination unit shall be equipped with hot water, shampoo, soap and other necessary amenities for workers decontamination.</w:t>
      </w:r>
      <w:r>
        <w:rPr>
          <w:b/>
          <w:i/>
        </w:rPr>
        <w:t xml:space="preserve"> </w:t>
      </w:r>
      <w:r w:rsidRPr="00651A86">
        <w:rPr>
          <w:b/>
          <w:color w:val="003300"/>
        </w:rPr>
        <w:t>No Exceptions.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w:t>
      </w:r>
      <w:r>
        <w:rPr>
          <w:b/>
        </w:rPr>
        <w:t>__</w:t>
      </w:r>
      <w:r w:rsidRPr="00B23C61">
        <w:rPr>
          <w:b/>
        </w:rPr>
        <w:t>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All work areas shall be completely and adequately wetted-down with amended water prior to the start of preparation and construction of each containment work area in all the interior of these buildings. </w:t>
      </w:r>
      <w:r w:rsidRPr="00651A86">
        <w:rPr>
          <w:b/>
          <w:color w:val="003300"/>
        </w:rPr>
        <w:t>No Exceptions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rPr>
          <w:b/>
          <w:i/>
        </w:rPr>
      </w:pPr>
      <w:r>
        <w:t xml:space="preserve">As many Air Filtration Devices </w:t>
      </w:r>
      <w:r w:rsidRPr="00FF6B44">
        <w:rPr>
          <w:b/>
          <w:color w:val="003300"/>
        </w:rPr>
        <w:t>(AFDs)</w:t>
      </w:r>
      <w:r>
        <w:t xml:space="preserve"> as necessary </w:t>
      </w:r>
      <w:r w:rsidRPr="00651A86">
        <w:rPr>
          <w:b/>
          <w:color w:val="003300"/>
        </w:rPr>
        <w:t>(adequate number to be determined by the consultant)</w:t>
      </w:r>
      <w:r>
        <w:t xml:space="preserve"> shall be utilized in each full containment work area enclosure during this abatement project.  The reading on the electronic manometer equipment for each full containment work area shall be a maximum of </w:t>
      </w:r>
      <w:r w:rsidRPr="002B351B">
        <w:rPr>
          <w:b/>
        </w:rPr>
        <w:t>–0.020</w:t>
      </w:r>
      <w:r>
        <w:t xml:space="preserve"> inch of water pressure differential.</w:t>
      </w:r>
      <w:r>
        <w:rPr>
          <w:b/>
          <w:i/>
        </w:rPr>
        <w:t xml:space="preserve"> </w:t>
      </w:r>
    </w:p>
    <w:p w:rsidR="009F13B4" w:rsidRDefault="009F13B4" w:rsidP="009F13B4">
      <w:pPr>
        <w:tabs>
          <w:tab w:val="left" w:pos="-1080"/>
        </w:tabs>
        <w:spacing w:line="360" w:lineRule="auto"/>
        <w:jc w:val="both"/>
        <w:rPr>
          <w:b/>
          <w:i/>
        </w:rPr>
      </w:pPr>
    </w:p>
    <w:p w:rsidR="009F13B4" w:rsidRDefault="009F13B4" w:rsidP="009F13B4">
      <w:pPr>
        <w:tabs>
          <w:tab w:val="left" w:pos="-1080"/>
        </w:tabs>
        <w:spacing w:line="360" w:lineRule="auto"/>
        <w:jc w:val="both"/>
      </w:pPr>
      <w:r>
        <w:t xml:space="preserve">Each AFD shall be capable of exhausting air at 2,000 cubic feet per minute </w:t>
      </w:r>
      <w:r w:rsidRPr="00FF6B44">
        <w:rPr>
          <w:b/>
          <w:color w:val="003300"/>
        </w:rPr>
        <w:t>(CFM)</w:t>
      </w:r>
      <w:r>
        <w:t xml:space="preserve">. A minimum of four </w:t>
      </w:r>
      <w:r w:rsidRPr="00FF6B44">
        <w:rPr>
          <w:b/>
          <w:color w:val="003300"/>
        </w:rPr>
        <w:t>(4)</w:t>
      </w:r>
      <w:r>
        <w:t xml:space="preserve"> air changes per hour from each operational AFD is required for this project.  </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The contractor shall stop all abatement activities whenever the manometer reading is above </w:t>
      </w:r>
      <w:r w:rsidRPr="002B351B">
        <w:rPr>
          <w:b/>
        </w:rPr>
        <w:t>–0.020</w:t>
      </w:r>
      <w:r>
        <w:t xml:space="preserve"> inch of water pressure differential. The manometer equipment shall be calibrated each day prior to the start of abatement operations.  Should the contractor work more than one shift per day or at a time, all manometers shall be calibrated before the start of work for each shift.  The electronic manometer shall be equipped with a printer and programmed to print out the pressure readings every two minutes at a minimum. </w:t>
      </w:r>
      <w:r w:rsidRPr="00651A86">
        <w:rPr>
          <w:b/>
          <w:color w:val="003300"/>
        </w:rPr>
        <w:t>No Exceptions</w:t>
      </w:r>
      <w:r>
        <w:rPr>
          <w:b/>
          <w:i/>
        </w:rPr>
        <w:t>.</w:t>
      </w:r>
    </w:p>
    <w:p w:rsidR="009F13B4" w:rsidRPr="005845BC" w:rsidRDefault="009F13B4" w:rsidP="009F13B4">
      <w:pPr>
        <w:tabs>
          <w:tab w:val="left" w:pos="-1080"/>
        </w:tabs>
        <w:spacing w:line="360" w:lineRule="auto"/>
        <w:jc w:val="both"/>
        <w:rPr>
          <w:szCs w:val="24"/>
        </w:rPr>
      </w:pPr>
    </w:p>
    <w:p w:rsidR="009F13B4" w:rsidRDefault="009F13B4" w:rsidP="009F13B4">
      <w:pPr>
        <w:tabs>
          <w:tab w:val="left" w:pos="-1080"/>
        </w:tabs>
        <w:spacing w:line="360" w:lineRule="auto"/>
        <w:jc w:val="both"/>
      </w:pPr>
      <w:r>
        <w:t xml:space="preserve">One functional AFD shall be on stand-by in each full containment area at all times throughout the duration of the abatement project, as an emergency backup unit.  Also, one AFD unit shall be stationed inside the containment to scrub and distribute the interior-containment air to avoid dead spaces. </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p>
    <w:p w:rsidR="009F13B4" w:rsidRPr="00B23C61" w:rsidRDefault="009F13B4" w:rsidP="009F13B4">
      <w:pPr>
        <w:tabs>
          <w:tab w:val="left" w:pos="-1080"/>
        </w:tabs>
        <w:spacing w:line="360" w:lineRule="auto"/>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The AFDs in each containment work area enclosure shall remain operational (Running) throughout, including night times until successful final clearance testing.</w:t>
      </w:r>
      <w:r>
        <w:rPr>
          <w:b/>
          <w:i/>
        </w:rPr>
        <w:t xml:space="preserve"> </w:t>
      </w:r>
      <w:r>
        <w:t xml:space="preserve">All removal work shall be done by hand scrapping.  No mechanical equipment shall be utilized during this abatement project.  Any methods other than those specified herein shall be with the approval of the building owner and the consultant.  </w:t>
      </w:r>
      <w:r w:rsidRPr="00651A86">
        <w:rPr>
          <w:b/>
          <w:color w:val="003300"/>
        </w:rPr>
        <w:t>No Exceptions</w:t>
      </w:r>
      <w:r>
        <w:rPr>
          <w:b/>
          <w:color w:val="003300"/>
        </w:rPr>
        <w:t>.</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The consultant shall conduct initial exposure assessment by background ambient air monitoring in each work area to determined initial respiratory requirements.  However, half-face negative pressure demand air supply respirator </w:t>
      </w:r>
      <w:r w:rsidRPr="00651A86">
        <w:rPr>
          <w:b/>
          <w:color w:val="003300"/>
        </w:rPr>
        <w:t>(</w:t>
      </w:r>
      <w:r>
        <w:rPr>
          <w:b/>
          <w:color w:val="003300"/>
        </w:rPr>
        <w:t>Half-Face</w:t>
      </w:r>
      <w:r w:rsidRPr="00651A86">
        <w:rPr>
          <w:b/>
          <w:color w:val="003300"/>
        </w:rPr>
        <w:t>)</w:t>
      </w:r>
      <w:r>
        <w:t xml:space="preserve"> equipped with HEPA filters may be utilized if fiber levels inside the mask are within the clean-air standards.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lastRenderedPageBreak/>
        <w:t xml:space="preserve">ACM waste generated during this abatement project shall be disposed of in an approved landfill, such as Avalon, Texas.  Each load of waste taken out of this facility during this project shall have a separate </w:t>
      </w:r>
      <w:r w:rsidRPr="002B351B">
        <w:rPr>
          <w:b/>
        </w:rPr>
        <w:t>Waste Disposal Manifest</w:t>
      </w:r>
      <w:r>
        <w:t xml:space="preserve">.  All double-bagged waste shall be labeled with the generators name, address, telephone number and the contact person. </w:t>
      </w:r>
      <w:r w:rsidRPr="002B351B">
        <w:rPr>
          <w:b/>
          <w:bCs/>
          <w:iCs/>
          <w:color w:val="003300"/>
        </w:rPr>
        <w:t>No Exceptions</w:t>
      </w:r>
    </w:p>
    <w:p w:rsidR="009F13B4" w:rsidRPr="005845BC" w:rsidRDefault="009F13B4" w:rsidP="009F13B4">
      <w:pPr>
        <w:tabs>
          <w:tab w:val="left" w:pos="-1080"/>
        </w:tabs>
        <w:spacing w:line="360" w:lineRule="auto"/>
        <w:ind w:left="720" w:hanging="720"/>
        <w:jc w:val="both"/>
        <w:rPr>
          <w:b/>
          <w:szCs w:val="24"/>
        </w:rPr>
      </w:pPr>
    </w:p>
    <w:p w:rsidR="009F13B4" w:rsidRDefault="009F13B4" w:rsidP="009F13B4">
      <w:pPr>
        <w:tabs>
          <w:tab w:val="left" w:pos="-1080"/>
        </w:tabs>
        <w:spacing w:line="360" w:lineRule="auto"/>
        <w:jc w:val="both"/>
        <w:rPr>
          <w:b/>
          <w:i/>
        </w:rPr>
      </w:pPr>
      <w:r>
        <w:t xml:space="preserve">The consultant or owner shall sign every waste manifest. The original copy from the landfill shall be delivered to the owner no later than five days from job completion. </w:t>
      </w:r>
      <w:r w:rsidRPr="002B351B">
        <w:rPr>
          <w:b/>
          <w:color w:val="003300"/>
        </w:rPr>
        <w:t>No Exceptions</w:t>
      </w:r>
      <w:r>
        <w:rPr>
          <w:b/>
          <w:i/>
        </w:rPr>
        <w:t>.</w:t>
      </w:r>
    </w:p>
    <w:p w:rsidR="009F13B4" w:rsidRDefault="009F13B4" w:rsidP="009F13B4">
      <w:pPr>
        <w:tabs>
          <w:tab w:val="left" w:pos="-1080"/>
        </w:tabs>
        <w:spacing w:line="360" w:lineRule="auto"/>
        <w:ind w:left="720" w:hanging="720"/>
        <w:jc w:val="both"/>
        <w:rPr>
          <w:b/>
        </w:rPr>
      </w:pPr>
    </w:p>
    <w:p w:rsidR="009F13B4" w:rsidRDefault="009F13B4" w:rsidP="009F13B4">
      <w:pPr>
        <w:tabs>
          <w:tab w:val="left" w:pos="-1080"/>
        </w:tabs>
        <w:spacing w:line="360" w:lineRule="auto"/>
        <w:jc w:val="both"/>
      </w:pPr>
      <w:r>
        <w:t>The abatement contractor, his supervisors and workers must be licensed and certified by the TDSHS to perform asbestos abatement operations in the State of Texas, in accordance with all applicable federal, state and local regulations guiding the handling of asbestos abatement.</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rPr>
          <w:b/>
        </w:rPr>
      </w:pPr>
      <w:r>
        <w:rPr>
          <w:b/>
        </w:rPr>
        <w:t>----------------------------------------------------------------------</w:t>
      </w:r>
    </w:p>
    <w:p w:rsidR="009F13B4" w:rsidRDefault="009F13B4" w:rsidP="009F13B4">
      <w:pPr>
        <w:tabs>
          <w:tab w:val="left" w:pos="-1080"/>
        </w:tabs>
        <w:spacing w:line="360" w:lineRule="auto"/>
        <w:jc w:val="both"/>
        <w:rPr>
          <w:b/>
        </w:rPr>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9F13B4" w:rsidRPr="002A658A" w:rsidRDefault="009F13B4" w:rsidP="009F13B4">
      <w:pPr>
        <w:tabs>
          <w:tab w:val="left" w:pos="-1080"/>
        </w:tabs>
        <w:spacing w:line="360" w:lineRule="auto"/>
        <w:jc w:val="both"/>
        <w:rPr>
          <w:b/>
        </w:rPr>
      </w:pPr>
      <w:r w:rsidRPr="002A658A">
        <w:rPr>
          <w:b/>
        </w:rPr>
        <w:t xml:space="preserve">All clearance air testing shall be by aggressive methods for this project. Project air samples collected throughout this project shall be analyzed by Phase Contrast Microscopy </w:t>
      </w:r>
      <w:r w:rsidRPr="002B351B">
        <w:rPr>
          <w:b/>
          <w:color w:val="003300"/>
        </w:rPr>
        <w:t>(PCM)</w:t>
      </w:r>
      <w:r w:rsidRPr="002A658A">
        <w:rPr>
          <w:b/>
        </w:rPr>
        <w:t xml:space="preserve">. All project air samples collected throughout this project shall be analyzed by a TDSHS licensed asbestos PCM laboratory.  </w:t>
      </w:r>
    </w:p>
    <w:p w:rsidR="009F13B4" w:rsidRPr="005845BC" w:rsidRDefault="009F13B4" w:rsidP="009F13B4">
      <w:pPr>
        <w:tabs>
          <w:tab w:val="left" w:pos="-1080"/>
        </w:tabs>
        <w:spacing w:line="360" w:lineRule="auto"/>
        <w:jc w:val="both"/>
        <w:rPr>
          <w:b/>
          <w:szCs w:val="24"/>
        </w:rPr>
      </w:pPr>
    </w:p>
    <w:p w:rsidR="009F13B4" w:rsidRPr="002A658A" w:rsidRDefault="009F13B4" w:rsidP="009F13B4">
      <w:pPr>
        <w:tabs>
          <w:tab w:val="left" w:pos="-1080"/>
        </w:tabs>
        <w:spacing w:line="360" w:lineRule="auto"/>
        <w:jc w:val="both"/>
        <w:rPr>
          <w:b/>
        </w:rPr>
      </w:pPr>
      <w:r w:rsidRPr="002A658A">
        <w:rPr>
          <w:b/>
        </w:rPr>
        <w:t>The testing laboratory shall participate in an approved quality control quality assurance program (QCQA), such as Proficiency Analytical Testing (PAT), or the Asbestos Analyst Registry (AAR) administered by the American Industrial Hygiene Associatio</w:t>
      </w:r>
      <w:r>
        <w:rPr>
          <w:b/>
        </w:rPr>
        <w:t>n (AIHA). No clearance samples</w:t>
      </w:r>
      <w:r w:rsidRPr="002A658A">
        <w:rPr>
          <w:b/>
        </w:rPr>
        <w:t xml:space="preserve"> shall contain fiber levels greater </w:t>
      </w:r>
      <w:proofErr w:type="gramStart"/>
      <w:r w:rsidRPr="002A658A">
        <w:rPr>
          <w:b/>
        </w:rPr>
        <w:t>than 0.01</w:t>
      </w:r>
      <w:r>
        <w:rPr>
          <w:b/>
        </w:rPr>
        <w:t>0</w:t>
      </w:r>
      <w:r w:rsidRPr="002A658A">
        <w:rPr>
          <w:b/>
        </w:rPr>
        <w:t xml:space="preserve"> f/cc for this project </w:t>
      </w:r>
      <w:r>
        <w:rPr>
          <w:b/>
        </w:rPr>
        <w:t>(</w:t>
      </w:r>
      <w:r w:rsidRPr="002A658A">
        <w:rPr>
          <w:b/>
        </w:rPr>
        <w:t xml:space="preserve">in </w:t>
      </w:r>
      <w:r>
        <w:rPr>
          <w:b/>
        </w:rPr>
        <w:t>complianc</w:t>
      </w:r>
      <w:r w:rsidRPr="002A658A">
        <w:rPr>
          <w:b/>
        </w:rPr>
        <w:t>e with TDSHS regulations and these specifications</w:t>
      </w:r>
      <w:r>
        <w:rPr>
          <w:b/>
        </w:rPr>
        <w:t>)</w:t>
      </w:r>
      <w:proofErr w:type="gramEnd"/>
      <w:r w:rsidRPr="002A658A">
        <w:rPr>
          <w:b/>
        </w:rPr>
        <w:t xml:space="preserve">.  </w:t>
      </w:r>
    </w:p>
    <w:p w:rsidR="009F13B4" w:rsidRPr="003A775E" w:rsidRDefault="009F13B4" w:rsidP="009F13B4">
      <w:pPr>
        <w:pStyle w:val="BodyText"/>
        <w:rPr>
          <w:i/>
          <w:sz w:val="16"/>
          <w:szCs w:val="18"/>
        </w:rPr>
      </w:pPr>
    </w:p>
    <w:p w:rsidR="009F13B4" w:rsidRDefault="009F13B4" w:rsidP="009F13B4">
      <w:pPr>
        <w:pStyle w:val="BodyText"/>
        <w:rPr>
          <w:i/>
        </w:rPr>
      </w:pPr>
    </w:p>
    <w:p w:rsidR="009F13B4" w:rsidRPr="002A658A" w:rsidRDefault="009F13B4" w:rsidP="009F13B4">
      <w:pPr>
        <w:pStyle w:val="BodyText"/>
        <w:rPr>
          <w:i/>
        </w:rPr>
      </w:pPr>
      <w:r w:rsidRPr="002A658A">
        <w:rPr>
          <w:i/>
        </w:rPr>
        <w:t xml:space="preserve">The abatement contractor shall re-clean and re-encapsulate each contained work area if the result of any sample(s) in the first set of clearance air samples contains fiber levels greater </w:t>
      </w:r>
      <w:proofErr w:type="gramStart"/>
      <w:r w:rsidRPr="002A658A">
        <w:rPr>
          <w:i/>
        </w:rPr>
        <w:t>than 0.01</w:t>
      </w:r>
      <w:r>
        <w:rPr>
          <w:i/>
        </w:rPr>
        <w:t>0</w:t>
      </w:r>
      <w:r w:rsidRPr="002A658A">
        <w:rPr>
          <w:i/>
        </w:rPr>
        <w:t xml:space="preserve"> f/cc</w:t>
      </w:r>
      <w:proofErr w:type="gramEnd"/>
      <w:r w:rsidRPr="002A658A">
        <w:rPr>
          <w:i/>
        </w:rPr>
        <w:t>.</w:t>
      </w:r>
      <w:r w:rsidRPr="002A658A">
        <w:rPr>
          <w:b/>
          <w:bCs/>
          <w:i/>
          <w:iCs/>
        </w:rPr>
        <w:t xml:space="preserve"> </w:t>
      </w:r>
      <w:r w:rsidRPr="002B351B">
        <w:rPr>
          <w:i/>
          <w:color w:val="003300"/>
        </w:rPr>
        <w:t>No Exceptions</w:t>
      </w:r>
    </w:p>
    <w:p w:rsidR="009F13B4" w:rsidRPr="003A775E" w:rsidRDefault="009F13B4" w:rsidP="009F13B4">
      <w:pPr>
        <w:pStyle w:val="BodyText"/>
        <w:rPr>
          <w:i/>
          <w:sz w:val="16"/>
          <w:szCs w:val="24"/>
        </w:rPr>
      </w:pPr>
    </w:p>
    <w:p w:rsidR="009F13B4" w:rsidRPr="002A658A" w:rsidRDefault="009F13B4" w:rsidP="009F13B4">
      <w:pPr>
        <w:pStyle w:val="BodyText"/>
        <w:rPr>
          <w:i/>
        </w:rPr>
      </w:pPr>
      <w:r w:rsidRPr="002A658A">
        <w:rPr>
          <w:i/>
        </w:rPr>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9F13B4" w:rsidRPr="003A775E" w:rsidRDefault="009F13B4" w:rsidP="009F13B4">
      <w:pPr>
        <w:tabs>
          <w:tab w:val="left" w:pos="-1080"/>
        </w:tabs>
        <w:spacing w:line="360" w:lineRule="auto"/>
        <w:ind w:left="720" w:hanging="720"/>
        <w:jc w:val="both"/>
        <w:rPr>
          <w:b/>
          <w:sz w:val="16"/>
          <w:szCs w:val="24"/>
        </w:rPr>
      </w:pPr>
    </w:p>
    <w:p w:rsidR="009F13B4" w:rsidRDefault="009F13B4" w:rsidP="009F13B4">
      <w:pPr>
        <w:tabs>
          <w:tab w:val="left" w:pos="-1080"/>
        </w:tabs>
        <w:spacing w:line="360" w:lineRule="auto"/>
        <w:ind w:left="1440" w:hanging="1440"/>
        <w:jc w:val="both"/>
      </w:pPr>
      <w:r>
        <w:rPr>
          <w:b/>
        </w:rPr>
        <w:t>NOTE:</w:t>
      </w:r>
      <w:r>
        <w:rPr>
          <w:b/>
        </w:rPr>
        <w:tab/>
      </w:r>
      <w:r>
        <w:t xml:space="preserve">It should be stated that all fibers should be counted according to the recommended A-Counting Rules of the National Institute of Occupational Safety and Health </w:t>
      </w:r>
      <w:r w:rsidRPr="002B351B">
        <w:rPr>
          <w:b/>
          <w:color w:val="003300"/>
        </w:rPr>
        <w:t>(NIOSH)</w:t>
      </w:r>
      <w:r>
        <w:t xml:space="preserve"> 7400 Methods.  These methods do not distinguish between asbestos and non-asbestos fibers.</w:t>
      </w:r>
    </w:p>
    <w:p w:rsidR="009F13B4" w:rsidRDefault="009F13B4" w:rsidP="009F13B4">
      <w:pPr>
        <w:tabs>
          <w:tab w:val="left" w:pos="-1080"/>
        </w:tabs>
        <w:spacing w:line="360" w:lineRule="auto"/>
        <w:ind w:left="720" w:hanging="720"/>
        <w:jc w:val="both"/>
        <w:rPr>
          <w:b/>
        </w:rPr>
      </w:pPr>
    </w:p>
    <w:p w:rsidR="009F13B4" w:rsidRDefault="009F13B4" w:rsidP="009F13B4">
      <w:pPr>
        <w:tabs>
          <w:tab w:val="left" w:pos="-1080"/>
        </w:tabs>
        <w:spacing w:line="360" w:lineRule="auto"/>
        <w:ind w:left="720" w:hanging="720"/>
        <w:jc w:val="both"/>
        <w:rPr>
          <w:b/>
        </w:rPr>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9F13B4" w:rsidRDefault="009F13B4" w:rsidP="009F13B4">
      <w:pPr>
        <w:tabs>
          <w:tab w:val="left" w:pos="-1080"/>
        </w:tabs>
        <w:spacing w:line="360" w:lineRule="auto"/>
        <w:jc w:val="both"/>
      </w:pPr>
      <w:r>
        <w:t>When the area is certified acceptable by the consultant in writing, the contractor may dismantle the work area enclosures in a manner to ensure no re-contamination occurs.  The dismantled enclosure shall be disposed of as asbestos waste.</w:t>
      </w:r>
    </w:p>
    <w:p w:rsidR="009F13B4" w:rsidRPr="003A775E" w:rsidRDefault="009F13B4" w:rsidP="009F13B4">
      <w:pPr>
        <w:tabs>
          <w:tab w:val="left" w:pos="-1080"/>
        </w:tabs>
        <w:spacing w:line="360" w:lineRule="auto"/>
        <w:jc w:val="both"/>
      </w:pPr>
    </w:p>
    <w:p w:rsidR="009F13B4" w:rsidRPr="002B351B" w:rsidRDefault="009F13B4" w:rsidP="009F13B4">
      <w:pPr>
        <w:tabs>
          <w:tab w:val="left" w:pos="-1080"/>
        </w:tabs>
        <w:spacing w:line="360" w:lineRule="auto"/>
        <w:jc w:val="both"/>
      </w:pPr>
      <w:r w:rsidRPr="002B351B">
        <w:rPr>
          <w:b/>
          <w:color w:val="000080"/>
          <w:u w:val="single"/>
        </w:rPr>
        <w:t>***REPEAT***</w:t>
      </w:r>
      <w:r w:rsidRPr="002B351B">
        <w:tab/>
      </w:r>
    </w:p>
    <w:p w:rsidR="009F13B4" w:rsidRPr="003A775E" w:rsidRDefault="009F13B4" w:rsidP="009F13B4">
      <w:pPr>
        <w:tabs>
          <w:tab w:val="left" w:pos="-1080"/>
        </w:tabs>
        <w:spacing w:line="360" w:lineRule="auto"/>
        <w:jc w:val="both"/>
        <w:rPr>
          <w:i/>
          <w:sz w:val="16"/>
          <w:szCs w:val="24"/>
        </w:rPr>
      </w:pPr>
    </w:p>
    <w:p w:rsidR="009F13B4" w:rsidRPr="002B351B" w:rsidRDefault="009F13B4" w:rsidP="009F13B4">
      <w:pPr>
        <w:tabs>
          <w:tab w:val="left" w:pos="-1080"/>
        </w:tabs>
        <w:spacing w:line="360" w:lineRule="auto"/>
        <w:jc w:val="both"/>
        <w:rPr>
          <w:b/>
          <w:u w:val="single"/>
        </w:rPr>
      </w:pPr>
      <w:r w:rsidRPr="002B351B">
        <w:t xml:space="preserve">It is absolutely the responsibility of the abatement contractor to verify site conditions and all quantities.  Failure to verify site conditions and all quantities shall not relieve the contractor of the obligation to complete this abatement work as specified. </w:t>
      </w:r>
    </w:p>
    <w:p w:rsidR="009F13B4" w:rsidRPr="002B351B" w:rsidRDefault="009F13B4" w:rsidP="009F13B4">
      <w:pPr>
        <w:tabs>
          <w:tab w:val="left" w:pos="-1080"/>
        </w:tabs>
        <w:spacing w:line="360" w:lineRule="auto"/>
        <w:ind w:left="720" w:hanging="720"/>
        <w:jc w:val="both"/>
        <w:rPr>
          <w:b/>
        </w:rPr>
      </w:pPr>
    </w:p>
    <w:p w:rsidR="009F13B4" w:rsidRDefault="009F13B4" w:rsidP="009F13B4">
      <w:pPr>
        <w:tabs>
          <w:tab w:val="left" w:pos="-1080"/>
        </w:tabs>
        <w:spacing w:line="360" w:lineRule="auto"/>
        <w:ind w:left="720" w:hanging="720"/>
        <w:jc w:val="both"/>
        <w:rPr>
          <w:b/>
        </w:rPr>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w:t>
      </w: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Default="009F13B4" w:rsidP="009F13B4">
      <w:pPr>
        <w:tabs>
          <w:tab w:val="left" w:pos="-1080"/>
        </w:tabs>
        <w:spacing w:line="360" w:lineRule="auto"/>
        <w:jc w:val="both"/>
        <w:rPr>
          <w:b/>
          <w:i/>
          <w:u w:val="single"/>
        </w:rPr>
      </w:pPr>
    </w:p>
    <w:p w:rsidR="009F13B4" w:rsidRPr="0087338C" w:rsidRDefault="009F13B4" w:rsidP="009F13B4">
      <w:pPr>
        <w:tabs>
          <w:tab w:val="left" w:pos="-1080"/>
        </w:tabs>
        <w:spacing w:line="360" w:lineRule="auto"/>
        <w:jc w:val="both"/>
      </w:pPr>
      <w:r w:rsidRPr="0087338C">
        <w:rPr>
          <w:b/>
          <w:u w:val="single"/>
        </w:rPr>
        <w:t>General Notes</w:t>
      </w:r>
      <w:r w:rsidRPr="0087338C">
        <w:rPr>
          <w:b/>
        </w:rPr>
        <w:t>:</w:t>
      </w:r>
    </w:p>
    <w:p w:rsidR="009F13B4" w:rsidRPr="0087338C" w:rsidRDefault="009F13B4" w:rsidP="009F13B4">
      <w:pPr>
        <w:tabs>
          <w:tab w:val="left" w:pos="-1080"/>
        </w:tabs>
        <w:spacing w:line="360" w:lineRule="auto"/>
        <w:jc w:val="both"/>
        <w:rPr>
          <w:sz w:val="22"/>
          <w:szCs w:val="16"/>
        </w:rPr>
      </w:pPr>
    </w:p>
    <w:p w:rsidR="009F13B4" w:rsidRPr="0087338C" w:rsidRDefault="009F13B4" w:rsidP="009F13B4">
      <w:pPr>
        <w:tabs>
          <w:tab w:val="left" w:pos="-1080"/>
        </w:tabs>
        <w:spacing w:line="360" w:lineRule="auto"/>
        <w:jc w:val="both"/>
        <w:rPr>
          <w:sz w:val="22"/>
        </w:rPr>
      </w:pPr>
      <w:r w:rsidRPr="0087338C">
        <w:rPr>
          <w:sz w:val="22"/>
        </w:rPr>
        <w:t xml:space="preserve">The schedule for this abatement work shall be Monday through Friday. A maximum of 8 hours per day, beginning at </w:t>
      </w:r>
      <w:r>
        <w:rPr>
          <w:sz w:val="22"/>
        </w:rPr>
        <w:t>7.00 a.m. till 4</w:t>
      </w:r>
      <w:r w:rsidRPr="0087338C">
        <w:rPr>
          <w:sz w:val="22"/>
        </w:rPr>
        <w:t xml:space="preserve">.00 P.M. shall govern.  </w:t>
      </w:r>
    </w:p>
    <w:p w:rsidR="009F13B4" w:rsidRPr="0087338C" w:rsidRDefault="009F13B4" w:rsidP="009F13B4">
      <w:pPr>
        <w:tabs>
          <w:tab w:val="left" w:pos="-1080"/>
        </w:tabs>
        <w:spacing w:line="360" w:lineRule="auto"/>
        <w:jc w:val="both"/>
        <w:rPr>
          <w:sz w:val="22"/>
          <w:szCs w:val="18"/>
        </w:rPr>
      </w:pPr>
    </w:p>
    <w:p w:rsidR="009F13B4" w:rsidRPr="0087338C" w:rsidRDefault="009F13B4" w:rsidP="009F13B4">
      <w:pPr>
        <w:tabs>
          <w:tab w:val="left" w:pos="-1080"/>
        </w:tabs>
        <w:spacing w:line="360" w:lineRule="auto"/>
        <w:jc w:val="both"/>
        <w:rPr>
          <w:sz w:val="16"/>
          <w:szCs w:val="18"/>
        </w:rPr>
      </w:pPr>
      <w:r w:rsidRPr="0087338C">
        <w:rPr>
          <w:sz w:val="22"/>
        </w:rPr>
        <w:t xml:space="preserve">The chosen abatement contractor shall provide enough workers each day for the performance of the abatement work, in order to complete the project within the notification schedules to the TDSHS and these specifications.   </w:t>
      </w:r>
    </w:p>
    <w:p w:rsidR="009F13B4" w:rsidRDefault="009F13B4" w:rsidP="009F13B4">
      <w:pPr>
        <w:tabs>
          <w:tab w:val="left" w:pos="-1080"/>
        </w:tabs>
        <w:spacing w:line="360" w:lineRule="auto"/>
        <w:jc w:val="both"/>
        <w:rPr>
          <w:sz w:val="22"/>
        </w:rPr>
      </w:pPr>
    </w:p>
    <w:p w:rsidR="009F13B4" w:rsidRPr="0087338C" w:rsidRDefault="009F13B4" w:rsidP="009F13B4">
      <w:pPr>
        <w:tabs>
          <w:tab w:val="left" w:pos="-1080"/>
        </w:tabs>
        <w:spacing w:line="360" w:lineRule="auto"/>
        <w:jc w:val="both"/>
        <w:rPr>
          <w:sz w:val="22"/>
        </w:rPr>
      </w:pPr>
      <w:r w:rsidRPr="0087338C">
        <w:rPr>
          <w:sz w:val="22"/>
        </w:rPr>
        <w:t>Hours outside those mentioned above should be with the approval of the building Owner and the consultant.</w:t>
      </w:r>
    </w:p>
    <w:p w:rsidR="009F13B4" w:rsidRPr="0087338C" w:rsidRDefault="009F13B4" w:rsidP="009F13B4">
      <w:pPr>
        <w:tabs>
          <w:tab w:val="left" w:pos="-1080"/>
        </w:tabs>
        <w:spacing w:line="360" w:lineRule="auto"/>
        <w:jc w:val="both"/>
        <w:rPr>
          <w:szCs w:val="18"/>
        </w:rPr>
      </w:pPr>
    </w:p>
    <w:p w:rsidR="009F13B4" w:rsidRPr="0087338C" w:rsidRDefault="009F13B4" w:rsidP="009F13B4">
      <w:pPr>
        <w:tabs>
          <w:tab w:val="left" w:pos="-1080"/>
        </w:tabs>
        <w:spacing w:line="360" w:lineRule="auto"/>
        <w:jc w:val="both"/>
        <w:rPr>
          <w:sz w:val="22"/>
        </w:rPr>
      </w:pPr>
      <w:r w:rsidRPr="0087338C">
        <w:rPr>
          <w:sz w:val="22"/>
        </w:rPr>
        <w:t xml:space="preserve">Contractor shall provide his own OSHA mandatory personal compliance monitoring for his workers, in accordance with federal </w:t>
      </w:r>
      <w:r w:rsidRPr="0087338C">
        <w:rPr>
          <w:b/>
          <w:color w:val="003300"/>
          <w:sz w:val="22"/>
        </w:rPr>
        <w:t>(OSHA)</w:t>
      </w:r>
      <w:r w:rsidRPr="0087338C">
        <w:rPr>
          <w:sz w:val="22"/>
        </w:rPr>
        <w:t xml:space="preserve"> and TDSHS regulations, as well as these specifications. </w:t>
      </w:r>
      <w:r w:rsidRPr="0087338C">
        <w:rPr>
          <w:b/>
          <w:color w:val="003300"/>
          <w:sz w:val="22"/>
        </w:rPr>
        <w:t>No Exceptions</w:t>
      </w:r>
      <w:r w:rsidRPr="0087338C">
        <w:rPr>
          <w:b/>
          <w:i/>
          <w:sz w:val="22"/>
        </w:rPr>
        <w:t>.</w:t>
      </w:r>
    </w:p>
    <w:p w:rsidR="009F13B4" w:rsidRPr="0087338C" w:rsidRDefault="009F13B4" w:rsidP="009F13B4">
      <w:pPr>
        <w:tabs>
          <w:tab w:val="left" w:pos="-1080"/>
        </w:tabs>
        <w:spacing w:line="360" w:lineRule="auto"/>
        <w:jc w:val="both"/>
        <w:rPr>
          <w:sz w:val="22"/>
          <w:szCs w:val="18"/>
        </w:rPr>
      </w:pPr>
    </w:p>
    <w:p w:rsidR="009F13B4" w:rsidRPr="0087338C" w:rsidRDefault="009F13B4" w:rsidP="009F13B4">
      <w:pPr>
        <w:tabs>
          <w:tab w:val="left" w:pos="-1080"/>
        </w:tabs>
        <w:spacing w:line="360" w:lineRule="auto"/>
        <w:jc w:val="both"/>
        <w:rPr>
          <w:sz w:val="22"/>
        </w:rPr>
      </w:pPr>
      <w:r w:rsidRPr="0087338C">
        <w:rPr>
          <w:sz w:val="22"/>
        </w:rPr>
        <w:t>BENAS may elect to perform OSHA personal compliance monitoring for the abatement contractor's personnel, if requested.</w:t>
      </w:r>
    </w:p>
    <w:p w:rsidR="009F13B4" w:rsidRPr="0087338C" w:rsidRDefault="009F13B4" w:rsidP="009F13B4">
      <w:pPr>
        <w:tabs>
          <w:tab w:val="left" w:pos="-1080"/>
        </w:tabs>
        <w:spacing w:line="360" w:lineRule="auto"/>
        <w:jc w:val="both"/>
        <w:rPr>
          <w:sz w:val="22"/>
        </w:rPr>
      </w:pPr>
    </w:p>
    <w:p w:rsidR="009F13B4" w:rsidRPr="0087338C" w:rsidRDefault="009F13B4" w:rsidP="009F13B4">
      <w:pPr>
        <w:tabs>
          <w:tab w:val="left" w:pos="-1080"/>
        </w:tabs>
        <w:spacing w:line="360" w:lineRule="auto"/>
        <w:jc w:val="both"/>
        <w:rPr>
          <w:b/>
          <w:color w:val="000080"/>
          <w:sz w:val="22"/>
          <w:u w:val="single"/>
        </w:rPr>
      </w:pPr>
      <w:r w:rsidRPr="0087338C">
        <w:rPr>
          <w:b/>
          <w:color w:val="000080"/>
          <w:sz w:val="22"/>
          <w:u w:val="single"/>
        </w:rPr>
        <w:t>For Contractor to Provide Own OSHA Monitoring, the following shall Apply:</w:t>
      </w:r>
    </w:p>
    <w:p w:rsidR="009F13B4" w:rsidRPr="0087338C" w:rsidRDefault="009F13B4" w:rsidP="009F13B4">
      <w:pPr>
        <w:tabs>
          <w:tab w:val="left" w:pos="-1080"/>
        </w:tabs>
        <w:spacing w:line="360" w:lineRule="auto"/>
        <w:jc w:val="both"/>
        <w:rPr>
          <w:sz w:val="22"/>
        </w:rPr>
      </w:pPr>
      <w:r w:rsidRPr="0087338C">
        <w:rPr>
          <w:sz w:val="22"/>
        </w:rPr>
        <w:t xml:space="preserve">Contractor’s air monitor technician to be utilized for the collection of personal air samples must be currently licensed and certified by the State of Texas </w:t>
      </w:r>
      <w:r w:rsidRPr="0087338C">
        <w:rPr>
          <w:b/>
          <w:color w:val="003300"/>
          <w:sz w:val="22"/>
        </w:rPr>
        <w:t>(TDSHS)</w:t>
      </w:r>
      <w:r w:rsidRPr="0087338C">
        <w:rPr>
          <w:sz w:val="22"/>
        </w:rPr>
        <w:t xml:space="preserve">. </w:t>
      </w:r>
    </w:p>
    <w:p w:rsidR="009F13B4" w:rsidRPr="0087338C" w:rsidRDefault="009F13B4" w:rsidP="009F13B4">
      <w:pPr>
        <w:tabs>
          <w:tab w:val="left" w:pos="-1080"/>
        </w:tabs>
        <w:spacing w:line="360" w:lineRule="auto"/>
        <w:jc w:val="both"/>
        <w:rPr>
          <w:sz w:val="22"/>
        </w:rPr>
      </w:pPr>
    </w:p>
    <w:p w:rsidR="009F13B4" w:rsidRPr="0087338C" w:rsidRDefault="009F13B4" w:rsidP="009F13B4">
      <w:pPr>
        <w:tabs>
          <w:tab w:val="left" w:pos="-1080"/>
        </w:tabs>
        <w:spacing w:line="360" w:lineRule="auto"/>
        <w:jc w:val="both"/>
        <w:rPr>
          <w:sz w:val="22"/>
        </w:rPr>
      </w:pPr>
      <w:r w:rsidRPr="0087338C">
        <w:rPr>
          <w:sz w:val="22"/>
        </w:rPr>
        <w:t>The contractor shall monitor a minimum of 25% of his workers every day throughout this project, per these specifications.</w:t>
      </w:r>
    </w:p>
    <w:p w:rsidR="009F13B4" w:rsidRPr="0087338C" w:rsidRDefault="009F13B4" w:rsidP="009F13B4">
      <w:pPr>
        <w:tabs>
          <w:tab w:val="left" w:pos="-1080"/>
        </w:tabs>
        <w:spacing w:line="360" w:lineRule="auto"/>
        <w:jc w:val="both"/>
        <w:rPr>
          <w:sz w:val="22"/>
        </w:rPr>
      </w:pPr>
    </w:p>
    <w:p w:rsidR="009F13B4" w:rsidRPr="0087338C" w:rsidRDefault="009F13B4" w:rsidP="009F13B4">
      <w:pPr>
        <w:tabs>
          <w:tab w:val="left" w:pos="-1080"/>
        </w:tabs>
        <w:spacing w:line="360" w:lineRule="auto"/>
        <w:jc w:val="both"/>
        <w:rPr>
          <w:b/>
          <w:i/>
          <w:color w:val="000080"/>
          <w:sz w:val="22"/>
        </w:rPr>
      </w:pPr>
      <w:r w:rsidRPr="0087338C">
        <w:rPr>
          <w:sz w:val="22"/>
        </w:rPr>
        <w:t xml:space="preserve">All previous day’s air sample results shall be ready and posted at the entrance(s) into the decontamination chamber prior to the start of abatement activities each day throughout the duration of this project. No abatement activities shall commence without the previous day’s results.  </w:t>
      </w:r>
      <w:r w:rsidRPr="0087338C">
        <w:rPr>
          <w:b/>
          <w:color w:val="003300"/>
          <w:sz w:val="22"/>
        </w:rPr>
        <w:t>No Exceptions</w:t>
      </w:r>
      <w:r w:rsidRPr="0087338C">
        <w:rPr>
          <w:b/>
          <w:i/>
          <w:color w:val="000080"/>
          <w:sz w:val="22"/>
        </w:rPr>
        <w:t>.</w:t>
      </w:r>
    </w:p>
    <w:p w:rsidR="009F13B4" w:rsidRDefault="009F13B4" w:rsidP="009F13B4">
      <w:pPr>
        <w:tabs>
          <w:tab w:val="left" w:pos="-1080"/>
        </w:tabs>
        <w:spacing w:line="360" w:lineRule="auto"/>
        <w:ind w:left="720" w:hanging="720"/>
        <w:jc w:val="both"/>
        <w:rPr>
          <w:b/>
        </w:rPr>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w:t>
      </w:r>
    </w:p>
    <w:p w:rsidR="009F13B4" w:rsidRDefault="009F13B4" w:rsidP="009F13B4">
      <w:pPr>
        <w:tabs>
          <w:tab w:val="left" w:pos="-1080"/>
        </w:tabs>
        <w:spacing w:line="360" w:lineRule="auto"/>
        <w:jc w:val="both"/>
      </w:pPr>
      <w:r>
        <w:t>A copy of the previous day air samples results shall be made available to the consultant each day before the start of abatement operations.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Calibration of the personal sampling pumps shall be performed each day in the presence of the consultant.</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Quality control protocol including blind recount, coefficient of variation for the PCM analyst shall be provided to the consultant each day prior to the start of abatement activities for that day.</w:t>
      </w:r>
      <w:r>
        <w:rPr>
          <w:b/>
          <w:i/>
        </w:rPr>
        <w:t xml:space="preserve"> </w:t>
      </w:r>
      <w:r w:rsidRPr="002C06C8">
        <w:rPr>
          <w:b/>
          <w:color w:val="003300"/>
        </w:rPr>
        <w:t>No Exceptions.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Historical data </w:t>
      </w:r>
      <w:r w:rsidRPr="002C06C8">
        <w:rPr>
          <w:b/>
          <w:color w:val="003300"/>
          <w:u w:val="single"/>
        </w:rPr>
        <w:t>SHALL NOT</w:t>
      </w:r>
      <w:r>
        <w:t xml:space="preserve"> </w:t>
      </w:r>
      <w:proofErr w:type="gramStart"/>
      <w:r>
        <w:t>be</w:t>
      </w:r>
      <w:proofErr w:type="gramEnd"/>
      <w:r>
        <w:t xml:space="preserve"> allowed for the documentation of worker exposure throughout the duration of this abatement project, in accordance with these specifications and the contract documents. </w:t>
      </w:r>
    </w:p>
    <w:p w:rsidR="009F13B4" w:rsidRDefault="009F13B4" w:rsidP="009F13B4">
      <w:pPr>
        <w:tabs>
          <w:tab w:val="left" w:pos="-1080"/>
        </w:tabs>
        <w:spacing w:line="360" w:lineRule="auto"/>
        <w:jc w:val="both"/>
      </w:pPr>
      <w:r>
        <w:t>-----------------------------------------------------------------------</w:t>
      </w:r>
    </w:p>
    <w:p w:rsidR="009F13B4" w:rsidRDefault="009F13B4" w:rsidP="009F13B4">
      <w:pPr>
        <w:tabs>
          <w:tab w:val="left" w:pos="-1080"/>
        </w:tabs>
        <w:spacing w:line="360" w:lineRule="auto"/>
        <w:jc w:val="both"/>
      </w:pPr>
      <w:r>
        <w:t>Contractor may use existing water and electricity from the site. Licensed electricians must supervise any and all electrical work that is required during the normal operation of the project.  The work includes, but not limited to, insulating or removing new or existing light fixtures and/or transformers; establishing temporary electrical service; or insulation of temporary lights.</w:t>
      </w:r>
    </w:p>
    <w:p w:rsidR="009F13B4" w:rsidRPr="000258C8" w:rsidRDefault="009F13B4" w:rsidP="009F13B4">
      <w:pPr>
        <w:tabs>
          <w:tab w:val="left" w:pos="-1080"/>
        </w:tabs>
        <w:spacing w:line="360" w:lineRule="auto"/>
        <w:jc w:val="both"/>
        <w:rPr>
          <w:szCs w:val="24"/>
        </w:rPr>
      </w:pPr>
    </w:p>
    <w:p w:rsidR="009F13B4" w:rsidRDefault="009F13B4" w:rsidP="009F13B4">
      <w:pPr>
        <w:tabs>
          <w:tab w:val="left" w:pos="-1080"/>
        </w:tabs>
        <w:spacing w:line="360" w:lineRule="auto"/>
        <w:jc w:val="both"/>
      </w:pPr>
      <w:r>
        <w:t xml:space="preserve">Also, contractor shall provide all water hoses in OSHA approved connectors and accessories in order to provide water at the needed locations throughout the abatement project.  </w:t>
      </w:r>
    </w:p>
    <w:p w:rsidR="009F13B4" w:rsidRPr="000258C8" w:rsidRDefault="009F13B4" w:rsidP="009F13B4">
      <w:pPr>
        <w:tabs>
          <w:tab w:val="left" w:pos="-1080"/>
        </w:tabs>
        <w:spacing w:line="360" w:lineRule="auto"/>
        <w:jc w:val="both"/>
        <w:rPr>
          <w:szCs w:val="24"/>
        </w:rPr>
      </w:pPr>
    </w:p>
    <w:p w:rsidR="009F13B4" w:rsidRDefault="009F13B4" w:rsidP="009F13B4">
      <w:pPr>
        <w:tabs>
          <w:tab w:val="left" w:pos="-1080"/>
        </w:tabs>
        <w:spacing w:line="360" w:lineRule="auto"/>
        <w:jc w:val="both"/>
      </w:pPr>
      <w:r w:rsidRPr="002C06C8">
        <w:rPr>
          <w:b/>
          <w:color w:val="003300"/>
          <w:u w:val="single"/>
        </w:rPr>
        <w:t>NOTE:</w:t>
      </w:r>
      <w:r>
        <w:t xml:space="preserve">  If the owner is unable to provide electric power or water supply for this project, the contractor shall provide his own electric power by generators, etc. and adequate water supply for the abatement work.</w:t>
      </w:r>
    </w:p>
    <w:p w:rsidR="009F13B4" w:rsidRDefault="009F13B4" w:rsidP="009F13B4">
      <w:pPr>
        <w:tabs>
          <w:tab w:val="left" w:pos="-1080"/>
        </w:tabs>
        <w:spacing w:line="360" w:lineRule="auto"/>
        <w:jc w:val="both"/>
        <w:rPr>
          <w:szCs w:val="24"/>
        </w:rPr>
      </w:pPr>
    </w:p>
    <w:p w:rsidR="009F13B4" w:rsidRDefault="009F13B4" w:rsidP="009F13B4">
      <w:pPr>
        <w:tabs>
          <w:tab w:val="left" w:pos="-1080"/>
        </w:tabs>
        <w:spacing w:line="360" w:lineRule="auto"/>
        <w:jc w:val="both"/>
        <w:rPr>
          <w:szCs w:val="24"/>
        </w:rPr>
      </w:pPr>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w:t>
      </w:r>
    </w:p>
    <w:p w:rsidR="009F13B4" w:rsidRDefault="009F13B4" w:rsidP="009F13B4">
      <w:pPr>
        <w:tabs>
          <w:tab w:val="left" w:pos="-1080"/>
        </w:tabs>
        <w:spacing w:line="360" w:lineRule="auto"/>
        <w:ind w:left="720" w:hanging="720"/>
        <w:jc w:val="both"/>
        <w:rPr>
          <w:b/>
        </w:rPr>
      </w:pPr>
      <w:r>
        <w:rPr>
          <w:b/>
        </w:rPr>
        <w:t>**</w:t>
      </w:r>
      <w:r>
        <w:rPr>
          <w:b/>
        </w:rPr>
        <w:tab/>
        <w:t xml:space="preserve">A mandatory pre-construction meeting shall be held at the project site location prior to the start of abatement activities. The chosen abatement contractor's competent person, </w:t>
      </w:r>
      <w:r w:rsidRPr="002C06C8">
        <w:rPr>
          <w:b/>
        </w:rPr>
        <w:t>On-Site Supervisor(s)</w:t>
      </w:r>
      <w:r>
        <w:rPr>
          <w:b/>
        </w:rPr>
        <w:t xml:space="preserve"> shall be in attendance at this meeting. This meeting can be scheduled on the same day as the start date for this abatement work in accordance with the notification schedules with the TDSHS and these technical specifications.</w:t>
      </w:r>
    </w:p>
    <w:p w:rsidR="009F13B4" w:rsidRPr="000258C8" w:rsidRDefault="009F13B4" w:rsidP="009F13B4">
      <w:pPr>
        <w:tabs>
          <w:tab w:val="left" w:pos="-1080"/>
        </w:tabs>
        <w:spacing w:line="360" w:lineRule="auto"/>
        <w:ind w:left="720" w:hanging="720"/>
        <w:jc w:val="both"/>
        <w:rPr>
          <w:b/>
          <w:szCs w:val="24"/>
        </w:rPr>
      </w:pPr>
    </w:p>
    <w:p w:rsidR="009F13B4" w:rsidRDefault="009F13B4" w:rsidP="009F13B4">
      <w:pPr>
        <w:tabs>
          <w:tab w:val="left" w:pos="-1080"/>
        </w:tabs>
        <w:spacing w:line="360" w:lineRule="auto"/>
        <w:jc w:val="both"/>
        <w:rPr>
          <w:b/>
        </w:rPr>
      </w:pPr>
      <w:r>
        <w:rPr>
          <w:b/>
        </w:rPr>
        <w:t xml:space="preserve">NOTE: American Institute of Architecture (AIA) Document A201 </w:t>
      </w:r>
      <w:r w:rsidRPr="002C06C8">
        <w:rPr>
          <w:b/>
          <w:caps/>
        </w:rPr>
        <w:t>‘General Conditions of the Contract for Construction’</w:t>
      </w:r>
      <w:r>
        <w:rPr>
          <w:b/>
        </w:rPr>
        <w:t xml:space="preserve"> is hereby adopted by reference, as if it is copied into the specifications and contract documents.  All bidders are required to be familiar with the articles and provisions of this document.</w:t>
      </w:r>
    </w:p>
    <w:p w:rsidR="009F13B4" w:rsidRPr="000258C8" w:rsidRDefault="009F13B4" w:rsidP="009F13B4">
      <w:pPr>
        <w:tabs>
          <w:tab w:val="left" w:pos="-1080"/>
        </w:tabs>
        <w:spacing w:line="360" w:lineRule="auto"/>
        <w:jc w:val="both"/>
        <w:rPr>
          <w:b/>
          <w:szCs w:val="24"/>
        </w:rPr>
      </w:pPr>
    </w:p>
    <w:p w:rsidR="009F13B4" w:rsidRDefault="009F13B4" w:rsidP="009F13B4">
      <w:pPr>
        <w:tabs>
          <w:tab w:val="left" w:pos="-1080"/>
        </w:tabs>
        <w:spacing w:line="360" w:lineRule="auto"/>
        <w:jc w:val="both"/>
        <w:rPr>
          <w:b/>
        </w:rPr>
      </w:pPr>
      <w:r>
        <w:rPr>
          <w:b/>
        </w:rPr>
        <w:t>DRAWINGS:</w:t>
      </w:r>
    </w:p>
    <w:p w:rsidR="009F13B4" w:rsidRDefault="009F13B4" w:rsidP="009F13B4">
      <w:pPr>
        <w:tabs>
          <w:tab w:val="left" w:pos="-1080"/>
        </w:tabs>
        <w:spacing w:line="360" w:lineRule="auto"/>
        <w:ind w:left="720" w:hanging="720"/>
        <w:jc w:val="both"/>
        <w:rPr>
          <w:b/>
        </w:rPr>
      </w:pPr>
      <w:bookmarkStart w:id="19" w:name="QuickMark"/>
      <w:bookmarkEnd w:id="19"/>
    </w:p>
    <w:p w:rsidR="009F13B4" w:rsidRPr="00B23C61" w:rsidRDefault="009F13B4" w:rsidP="009F13B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10-5399______________________</w:t>
      </w:r>
    </w:p>
    <w:p w:rsidR="009F13B4" w:rsidRPr="006F765C" w:rsidRDefault="009F13B4" w:rsidP="009F13B4">
      <w:pPr>
        <w:tabs>
          <w:tab w:val="left" w:pos="-1080"/>
        </w:tabs>
        <w:spacing w:line="360" w:lineRule="auto"/>
        <w:jc w:val="both"/>
      </w:pPr>
      <w:r>
        <w:rPr>
          <w:b/>
          <w:color w:val="003300"/>
        </w:rPr>
        <w:br w:type="page"/>
      </w:r>
      <w:r w:rsidRPr="006F765C">
        <w:rPr>
          <w:b/>
        </w:rPr>
        <w:lastRenderedPageBreak/>
        <w:t>GENERAL OVERVIEW</w:t>
      </w:r>
    </w:p>
    <w:p w:rsidR="009F13B4" w:rsidRPr="002A488F"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The purpose of this project entails the complete removal of all later detailed ACM TSI on a network pipe runs, elbows, t-fittings and other hard joints located in the crawl space underneath the buildings; Wall and Ceiling Texture with Joint Compound; and flooring materials in all the Twenty-Two Residential Duplexes.  All the buildings described above are located on the Campus of the Texas State Technical College (TSTC) in the City of Waco, McLennan County, Texas. Also, these buildings are currently scheduled for future renovation and remodeling.</w:t>
      </w:r>
    </w:p>
    <w:p w:rsidR="009F13B4" w:rsidRPr="002A488F"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All work shall be performed in compliance with these specifications, the United States Environmental Protection Agency </w:t>
      </w:r>
      <w:r w:rsidRPr="007F055A">
        <w:rPr>
          <w:b/>
        </w:rPr>
        <w:t>(USEPA)</w:t>
      </w:r>
      <w:r>
        <w:t xml:space="preserve">, and National Emissions Standards for Hazardous Air Pollutants </w:t>
      </w:r>
      <w:r w:rsidRPr="007F055A">
        <w:rPr>
          <w:b/>
        </w:rPr>
        <w:t>(NESHAP)</w:t>
      </w:r>
      <w:r>
        <w:t xml:space="preserve">.  Also, Occupational Safety and Health Administration </w:t>
      </w:r>
      <w:r w:rsidRPr="007F055A">
        <w:rPr>
          <w:b/>
        </w:rPr>
        <w:t>(OSHA)</w:t>
      </w:r>
      <w:r>
        <w:t>, Texas Asbestos Health Protection Rules/Act (</w:t>
      </w:r>
      <w:r w:rsidRPr="007348C2">
        <w:rPr>
          <w:b/>
        </w:rPr>
        <w:t>TAHPR</w:t>
      </w:r>
      <w:r>
        <w:t xml:space="preserve">), Texas Commission on Environmental Quality </w:t>
      </w:r>
      <w:r w:rsidRPr="007348C2">
        <w:rPr>
          <w:b/>
        </w:rPr>
        <w:t>(TCEQ)</w:t>
      </w:r>
      <w:r>
        <w:t xml:space="preserve"> and any other applicable federal, state and local governmental regulatory agencies’ requirements must be complied with.</w:t>
      </w:r>
    </w:p>
    <w:p w:rsidR="009F13B4" w:rsidRPr="002A488F" w:rsidRDefault="009F13B4" w:rsidP="009F13B4">
      <w:pPr>
        <w:tabs>
          <w:tab w:val="left" w:pos="-1080"/>
        </w:tabs>
        <w:spacing w:line="360" w:lineRule="auto"/>
        <w:jc w:val="both"/>
      </w:pPr>
    </w:p>
    <w:p w:rsidR="009F13B4" w:rsidRPr="00A06454" w:rsidRDefault="009F13B4" w:rsidP="009F13B4">
      <w:pPr>
        <w:tabs>
          <w:tab w:val="left" w:pos="-1080"/>
        </w:tabs>
        <w:spacing w:line="360" w:lineRule="auto"/>
        <w:jc w:val="both"/>
        <w:rPr>
          <w:sz w:val="26"/>
        </w:rPr>
      </w:pPr>
      <w:r>
        <w:t xml:space="preserve">Furthermore, the recommendations of the National Institute for Occupational Safety and Health </w:t>
      </w:r>
      <w:r w:rsidRPr="00927594">
        <w:rPr>
          <w:b/>
          <w:color w:val="003300"/>
        </w:rPr>
        <w:t>(NIOSH 7400 Methods)</w:t>
      </w:r>
      <w:r>
        <w:t xml:space="preserve"> with respect to respiratory protection program, the collection and analysis of air samples before, during and after the abatement work shall be adhered to.  </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Finally, this project </w:t>
      </w:r>
      <w:r>
        <w:rPr>
          <w:b/>
          <w:i/>
        </w:rPr>
        <w:t>SHALL</w:t>
      </w:r>
      <w:r>
        <w:t xml:space="preserve"> be completed strictly according to detailed requirements of these specifications and the contract documents. In any event where the requirements of these specifications and contract documents are in conflict with applicable federal, state or local regulations guiding the handling and abatement of ACM in the State of Texas, the most stringent requirements shall apply.</w:t>
      </w:r>
    </w:p>
    <w:p w:rsidR="009F13B4" w:rsidRDefault="009F13B4" w:rsidP="009F13B4">
      <w:pPr>
        <w:tabs>
          <w:tab w:val="left" w:pos="-1080"/>
        </w:tabs>
        <w:spacing w:line="360" w:lineRule="auto"/>
        <w:jc w:val="both"/>
      </w:pPr>
    </w:p>
    <w:p w:rsidR="009F13B4" w:rsidRPr="006F765C" w:rsidRDefault="009F13B4" w:rsidP="009F13B4">
      <w:pPr>
        <w:tabs>
          <w:tab w:val="left" w:pos="-1080"/>
        </w:tabs>
        <w:spacing w:line="360" w:lineRule="auto"/>
        <w:jc w:val="both"/>
      </w:pPr>
      <w:r w:rsidRPr="006F765C">
        <w:rPr>
          <w:b/>
        </w:rPr>
        <w:t>OBJECTIVES</w:t>
      </w:r>
    </w:p>
    <w:p w:rsidR="009F13B4" w:rsidRPr="00D51A44" w:rsidRDefault="009F13B4" w:rsidP="009F13B4">
      <w:pPr>
        <w:tabs>
          <w:tab w:val="left" w:pos="-1080"/>
        </w:tabs>
        <w:spacing w:line="360" w:lineRule="auto"/>
        <w:jc w:val="both"/>
        <w:rPr>
          <w:sz w:val="16"/>
        </w:rPr>
      </w:pPr>
    </w:p>
    <w:p w:rsidR="009F13B4" w:rsidRDefault="009F13B4" w:rsidP="009F13B4">
      <w:pPr>
        <w:tabs>
          <w:tab w:val="left" w:pos="-1080"/>
        </w:tabs>
        <w:spacing w:line="360" w:lineRule="auto"/>
        <w:jc w:val="both"/>
      </w:pPr>
      <w:r>
        <w:t xml:space="preserve">The objective of this project is to safely remove all asbestos-containing building materials enumerated above, which are located in the interior and exterior surfaces of the Twenty-Two Residential Duplexes on the Campus of the Texas State Technical College in Waco, McLennan County, Texas.  All federal, state and local governmental agencies’ regulations and requirements shall be complied with for this project. </w:t>
      </w:r>
      <w:r w:rsidRPr="00927594">
        <w:rPr>
          <w:b/>
          <w:color w:val="003300"/>
        </w:rPr>
        <w:t>No Exceptions.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Effort shall be made to:</w:t>
      </w:r>
    </w:p>
    <w:p w:rsidR="009F13B4"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t>1.</w:t>
      </w:r>
      <w:r>
        <w:tab/>
        <w:t>Remove all specified ACM from the above described property interior and exterior areas.</w:t>
      </w:r>
    </w:p>
    <w:p w:rsidR="009F13B4" w:rsidRPr="00D51A44" w:rsidRDefault="009F13B4" w:rsidP="009F13B4">
      <w:pPr>
        <w:tabs>
          <w:tab w:val="left" w:pos="-1080"/>
        </w:tabs>
        <w:spacing w:line="360" w:lineRule="auto"/>
        <w:jc w:val="both"/>
      </w:pPr>
    </w:p>
    <w:p w:rsidR="009F13B4" w:rsidRDefault="009F13B4" w:rsidP="009F13B4">
      <w:pPr>
        <w:tabs>
          <w:tab w:val="left" w:pos="-1080"/>
        </w:tabs>
        <w:spacing w:line="360" w:lineRule="auto"/>
        <w:ind w:left="720" w:hanging="720"/>
        <w:jc w:val="both"/>
      </w:pPr>
      <w:r>
        <w:t>2.</w:t>
      </w:r>
      <w:r>
        <w:tab/>
        <w:t>Prevent any person or persons from inhaling asbestos fibers.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ind w:left="720" w:hanging="720"/>
        <w:jc w:val="both"/>
      </w:pPr>
      <w:r>
        <w:t xml:space="preserve">3. </w:t>
      </w:r>
      <w:r>
        <w:tab/>
        <w:t>Prevent any asbestos contamination of: Adjacent work areas, and the general environment throughout the project duration.</w:t>
      </w:r>
    </w:p>
    <w:p w:rsidR="009F13B4" w:rsidRPr="00D51A44" w:rsidRDefault="009F13B4" w:rsidP="009F13B4">
      <w:pPr>
        <w:tabs>
          <w:tab w:val="left" w:pos="-1080"/>
        </w:tabs>
        <w:spacing w:line="360" w:lineRule="auto"/>
        <w:ind w:left="720"/>
        <w:jc w:val="both"/>
      </w:pPr>
    </w:p>
    <w:p w:rsidR="009F13B4" w:rsidRDefault="009F13B4" w:rsidP="009F13B4">
      <w:pPr>
        <w:widowControl w:val="0"/>
        <w:numPr>
          <w:ilvl w:val="0"/>
          <w:numId w:val="19"/>
        </w:numPr>
        <w:tabs>
          <w:tab w:val="left" w:pos="-1080"/>
        </w:tabs>
        <w:spacing w:line="360" w:lineRule="auto"/>
        <w:jc w:val="both"/>
      </w:pPr>
      <w:r>
        <w:t>Ensure all asbestos wastes are disposed of completely and properly and to provide the Owner with documentation indicating proper disposal.</w:t>
      </w:r>
    </w:p>
    <w:p w:rsidR="009F13B4" w:rsidRPr="00D51A44" w:rsidRDefault="009F13B4" w:rsidP="009F13B4">
      <w:pPr>
        <w:tabs>
          <w:tab w:val="left" w:pos="-1080"/>
        </w:tabs>
        <w:spacing w:line="360" w:lineRule="auto"/>
        <w:jc w:val="both"/>
      </w:pPr>
    </w:p>
    <w:p w:rsidR="009F13B4" w:rsidRDefault="009F13B4" w:rsidP="009F13B4">
      <w:pPr>
        <w:tabs>
          <w:tab w:val="left" w:pos="-1080"/>
        </w:tabs>
        <w:spacing w:line="360" w:lineRule="auto"/>
        <w:ind w:left="720" w:hanging="720"/>
        <w:jc w:val="both"/>
      </w:pPr>
      <w:r>
        <w:t>5.</w:t>
      </w:r>
      <w:r>
        <w:tab/>
        <w:t>Maintain a safe working environment throughout the duration of the project.</w:t>
      </w:r>
    </w:p>
    <w:p w:rsidR="009F13B4" w:rsidRPr="00D51A44" w:rsidRDefault="009F13B4" w:rsidP="009F13B4">
      <w:pPr>
        <w:tabs>
          <w:tab w:val="left" w:pos="-1080"/>
        </w:tabs>
        <w:spacing w:line="360" w:lineRule="auto"/>
        <w:ind w:left="720" w:hanging="720"/>
        <w:jc w:val="both"/>
      </w:pPr>
    </w:p>
    <w:p w:rsidR="009F13B4" w:rsidRDefault="009F13B4" w:rsidP="009F13B4">
      <w:pPr>
        <w:widowControl w:val="0"/>
        <w:numPr>
          <w:ilvl w:val="0"/>
          <w:numId w:val="19"/>
        </w:numPr>
        <w:tabs>
          <w:tab w:val="left" w:pos="-1080"/>
        </w:tabs>
        <w:spacing w:line="360" w:lineRule="auto"/>
        <w:jc w:val="both"/>
      </w:pPr>
      <w:r>
        <w:t>Accurately document all project activities.</w:t>
      </w:r>
    </w:p>
    <w:p w:rsidR="009F13B4" w:rsidRDefault="009F13B4" w:rsidP="009F13B4">
      <w:pPr>
        <w:tabs>
          <w:tab w:val="left" w:pos="-1080"/>
        </w:tabs>
        <w:spacing w:line="360" w:lineRule="auto"/>
        <w:jc w:val="both"/>
        <w:rPr>
          <w:b/>
          <w:sz w:val="22"/>
        </w:rPr>
      </w:pPr>
    </w:p>
    <w:p w:rsidR="009F13B4" w:rsidRDefault="009F13B4" w:rsidP="009F13B4">
      <w:pPr>
        <w:tabs>
          <w:tab w:val="left" w:pos="-1080"/>
        </w:tabs>
        <w:spacing w:line="360" w:lineRule="auto"/>
        <w:jc w:val="both"/>
        <w:rPr>
          <w:b/>
          <w:sz w:val="22"/>
        </w:rPr>
      </w:pPr>
    </w:p>
    <w:p w:rsidR="009F13B4" w:rsidRDefault="009F13B4" w:rsidP="009F13B4">
      <w:pPr>
        <w:tabs>
          <w:tab w:val="left" w:pos="-1080"/>
        </w:tabs>
        <w:spacing w:line="360" w:lineRule="auto"/>
        <w:jc w:val="both"/>
        <w:rPr>
          <w:b/>
          <w:sz w:val="22"/>
        </w:rPr>
      </w:pPr>
    </w:p>
    <w:p w:rsidR="009F13B4" w:rsidRDefault="009F13B4" w:rsidP="009F13B4">
      <w:pPr>
        <w:tabs>
          <w:tab w:val="left" w:pos="-1080"/>
        </w:tabs>
        <w:spacing w:line="360" w:lineRule="auto"/>
        <w:jc w:val="both"/>
        <w:rPr>
          <w:b/>
          <w:sz w:val="22"/>
        </w:rPr>
      </w:pPr>
    </w:p>
    <w:p w:rsidR="009F13B4" w:rsidRDefault="009F13B4" w:rsidP="009F13B4">
      <w:pPr>
        <w:tabs>
          <w:tab w:val="left" w:pos="-1080"/>
        </w:tabs>
        <w:spacing w:line="360" w:lineRule="auto"/>
        <w:jc w:val="both"/>
        <w:rPr>
          <w:b/>
          <w:sz w:val="22"/>
        </w:rPr>
      </w:pPr>
    </w:p>
    <w:p w:rsidR="009F13B4" w:rsidRPr="00D51A44" w:rsidRDefault="009F13B4" w:rsidP="009F13B4">
      <w:pPr>
        <w:tabs>
          <w:tab w:val="left" w:pos="-1080"/>
        </w:tabs>
        <w:spacing w:line="360" w:lineRule="auto"/>
        <w:jc w:val="both"/>
        <w:rPr>
          <w:b/>
          <w:sz w:val="22"/>
        </w:rPr>
      </w:pPr>
    </w:p>
    <w:p w:rsidR="009F13B4" w:rsidRDefault="009F13B4" w:rsidP="009F13B4">
      <w:pPr>
        <w:tabs>
          <w:tab w:val="left" w:pos="-1080"/>
        </w:tabs>
        <w:spacing w:line="360" w:lineRule="auto"/>
        <w:jc w:val="both"/>
      </w:pPr>
      <w:r>
        <w:rPr>
          <w:b/>
        </w:rPr>
        <w:t>2.0</w:t>
      </w:r>
      <w:r>
        <w:rPr>
          <w:b/>
        </w:rPr>
        <w:tab/>
        <w:t>CONTRACTOR'S RESPONSIBILITIES</w:t>
      </w:r>
    </w:p>
    <w:p w:rsidR="009F13B4" w:rsidRPr="007348C2" w:rsidRDefault="009F13B4" w:rsidP="009F13B4">
      <w:pPr>
        <w:tabs>
          <w:tab w:val="left" w:pos="-1080"/>
        </w:tabs>
        <w:spacing w:line="360" w:lineRule="auto"/>
        <w:jc w:val="both"/>
        <w:rPr>
          <w:sz w:val="18"/>
          <w:szCs w:val="18"/>
        </w:rPr>
      </w:pPr>
    </w:p>
    <w:p w:rsidR="009F13B4" w:rsidRDefault="009F13B4" w:rsidP="009F13B4">
      <w:pPr>
        <w:tabs>
          <w:tab w:val="left" w:pos="-1080"/>
        </w:tabs>
        <w:spacing w:line="360" w:lineRule="auto"/>
        <w:jc w:val="both"/>
      </w:pPr>
      <w:r>
        <w:t>Abatement contractors are directed to carefully examine these specifications prior to bidding and before the start of abatement operations, as well as during the course of asbestos abatement activities to ensure that adequate resources are devoted to meet the approved schedules, contract documents, notifications and these specifications.  The chosen abatement contractor is responsible for carefully examining site conditions and all quantities prior to the start of abatement work. Failure to verify all quantities and side conditions shall not relieve the contractor the obligation and responsibility to complete this abatement project as specified in the contract documents and these specifications.</w:t>
      </w:r>
    </w:p>
    <w:p w:rsidR="009F13B4" w:rsidRPr="007348C2" w:rsidRDefault="009F13B4" w:rsidP="009F13B4">
      <w:pPr>
        <w:tabs>
          <w:tab w:val="left" w:pos="-1080"/>
        </w:tabs>
        <w:spacing w:line="360" w:lineRule="auto"/>
        <w:jc w:val="both"/>
        <w:rPr>
          <w:b/>
        </w:rPr>
      </w:pPr>
    </w:p>
    <w:p w:rsidR="009F13B4" w:rsidRDefault="009F13B4" w:rsidP="009F13B4">
      <w:pPr>
        <w:tabs>
          <w:tab w:val="left" w:pos="-1080"/>
        </w:tabs>
        <w:spacing w:line="360" w:lineRule="auto"/>
        <w:ind w:left="720" w:hanging="720"/>
        <w:jc w:val="both"/>
        <w:rPr>
          <w:b/>
        </w:rPr>
      </w:pPr>
      <w:r>
        <w:rPr>
          <w:b/>
        </w:rPr>
        <w:t>2.1</w:t>
      </w:r>
      <w:r>
        <w:rPr>
          <w:b/>
        </w:rPr>
        <w:tab/>
        <w:t>Coordination with Independent Testing Laboratory</w:t>
      </w:r>
    </w:p>
    <w:p w:rsidR="009F13B4" w:rsidRPr="007348C2" w:rsidRDefault="009F13B4" w:rsidP="009F13B4">
      <w:pPr>
        <w:tabs>
          <w:tab w:val="left" w:pos="-1080"/>
        </w:tabs>
        <w:spacing w:line="360" w:lineRule="auto"/>
        <w:jc w:val="both"/>
      </w:pPr>
    </w:p>
    <w:p w:rsidR="009F13B4" w:rsidRDefault="009F13B4" w:rsidP="009F13B4">
      <w:pPr>
        <w:tabs>
          <w:tab w:val="left" w:pos="-1080"/>
        </w:tabs>
        <w:spacing w:line="360" w:lineRule="auto"/>
        <w:ind w:left="720" w:hanging="720"/>
        <w:jc w:val="both"/>
      </w:pPr>
      <w:r>
        <w:t>A.</w:t>
      </w:r>
      <w:r>
        <w:tab/>
        <w:t>The abatement contractor shall fully cooperate with the independent testing laboratory (Consultant) personnel in providing access to all work locations.</w:t>
      </w:r>
    </w:p>
    <w:p w:rsidR="009F13B4" w:rsidRPr="007348C2"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t>B.</w:t>
      </w:r>
      <w:r>
        <w:tab/>
        <w:t>The contractor shall furnish incidental labor facilities to:</w:t>
      </w:r>
    </w:p>
    <w:p w:rsidR="009F13B4" w:rsidRPr="007348C2" w:rsidRDefault="009F13B4" w:rsidP="009F13B4">
      <w:pPr>
        <w:tabs>
          <w:tab w:val="left" w:pos="-1080"/>
        </w:tabs>
        <w:spacing w:line="360" w:lineRule="auto"/>
        <w:jc w:val="both"/>
        <w:rPr>
          <w:sz w:val="18"/>
          <w:szCs w:val="18"/>
        </w:rPr>
      </w:pPr>
    </w:p>
    <w:p w:rsidR="009F13B4" w:rsidRDefault="009F13B4" w:rsidP="009F13B4">
      <w:pPr>
        <w:tabs>
          <w:tab w:val="left" w:pos="-1080"/>
        </w:tabs>
        <w:spacing w:line="360" w:lineRule="auto"/>
        <w:ind w:left="1440" w:hanging="720"/>
        <w:jc w:val="both"/>
      </w:pPr>
      <w:proofErr w:type="spellStart"/>
      <w:r>
        <w:t>i</w:t>
      </w:r>
      <w:proofErr w:type="spellEnd"/>
      <w:r>
        <w:t>)</w:t>
      </w:r>
      <w:r>
        <w:tab/>
        <w:t>Provide access to all work locations to be tested and</w:t>
      </w:r>
    </w:p>
    <w:p w:rsidR="009F13B4" w:rsidRPr="007348C2" w:rsidRDefault="009F13B4" w:rsidP="009F13B4">
      <w:pPr>
        <w:tabs>
          <w:tab w:val="left" w:pos="-1080"/>
        </w:tabs>
        <w:spacing w:line="360" w:lineRule="auto"/>
        <w:jc w:val="both"/>
        <w:rPr>
          <w:sz w:val="18"/>
          <w:szCs w:val="18"/>
        </w:rPr>
      </w:pPr>
    </w:p>
    <w:p w:rsidR="009F13B4" w:rsidRDefault="009F13B4" w:rsidP="009F13B4">
      <w:pPr>
        <w:tabs>
          <w:tab w:val="left" w:pos="-1080"/>
        </w:tabs>
        <w:spacing w:line="360" w:lineRule="auto"/>
        <w:ind w:left="1440" w:hanging="720"/>
        <w:jc w:val="both"/>
      </w:pPr>
      <w:r>
        <w:t>ii)</w:t>
      </w:r>
      <w:r>
        <w:tab/>
        <w:t xml:space="preserve">Facilitate inspections and </w:t>
      </w:r>
      <w:proofErr w:type="spellStart"/>
      <w:r>
        <w:t>testings</w:t>
      </w:r>
      <w:proofErr w:type="spellEnd"/>
      <w:r>
        <w:t>.</w:t>
      </w:r>
    </w:p>
    <w:p w:rsidR="009F13B4" w:rsidRPr="007348C2" w:rsidRDefault="009F13B4" w:rsidP="009F13B4">
      <w:pPr>
        <w:tabs>
          <w:tab w:val="left" w:pos="-1080"/>
        </w:tabs>
        <w:spacing w:line="360" w:lineRule="auto"/>
        <w:ind w:left="720" w:hanging="720"/>
        <w:jc w:val="both"/>
      </w:pPr>
    </w:p>
    <w:p w:rsidR="009F13B4" w:rsidRDefault="009F13B4" w:rsidP="009F13B4">
      <w:pPr>
        <w:tabs>
          <w:tab w:val="left" w:pos="-1080"/>
        </w:tabs>
        <w:spacing w:line="360" w:lineRule="auto"/>
        <w:ind w:left="720" w:hanging="720"/>
        <w:jc w:val="both"/>
      </w:pPr>
      <w:r>
        <w:t>C.</w:t>
      </w:r>
      <w:r>
        <w:tab/>
        <w:t>The contractor shall notify the testing laboratory sufficiently in advance of operations to allow for laboratory assignment of personnel and scheduling of tests.</w:t>
      </w:r>
    </w:p>
    <w:p w:rsidR="009F13B4" w:rsidRPr="007348C2" w:rsidRDefault="009F13B4" w:rsidP="009F13B4">
      <w:pPr>
        <w:tabs>
          <w:tab w:val="left" w:pos="-1080"/>
        </w:tabs>
        <w:spacing w:line="360" w:lineRule="auto"/>
        <w:jc w:val="both"/>
      </w:pPr>
    </w:p>
    <w:p w:rsidR="009F13B4" w:rsidRDefault="009F13B4" w:rsidP="009F13B4">
      <w:pPr>
        <w:tabs>
          <w:tab w:val="left" w:pos="-1080"/>
        </w:tabs>
        <w:spacing w:line="360" w:lineRule="auto"/>
        <w:ind w:left="720" w:hanging="720"/>
        <w:jc w:val="both"/>
      </w:pPr>
      <w:r>
        <w:lastRenderedPageBreak/>
        <w:t>D.</w:t>
      </w:r>
      <w:r>
        <w:tab/>
        <w:t>Payment for laboratory's time if the work area is not ready for testing when scheduled shall be at the contractor's expense.  Laboratory’s time and materials expenses shall not exceed $75.00 per hour, or $750 for a ten-hour work shift.</w:t>
      </w:r>
    </w:p>
    <w:p w:rsidR="009F13B4" w:rsidRDefault="009F13B4" w:rsidP="009F13B4">
      <w:pPr>
        <w:tabs>
          <w:tab w:val="left" w:pos="-1080"/>
        </w:tabs>
        <w:spacing w:line="360" w:lineRule="auto"/>
        <w:ind w:left="720" w:hanging="720"/>
        <w:jc w:val="both"/>
        <w:rPr>
          <w:b/>
        </w:rPr>
      </w:pPr>
      <w:r>
        <w:rPr>
          <w:b/>
        </w:rPr>
        <w:t xml:space="preserve">2.2 </w:t>
      </w:r>
      <w:r>
        <w:rPr>
          <w:b/>
        </w:rPr>
        <w:tab/>
        <w:t>Notifications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The contractor is responsible for ensuring that proper notifications have been filed with all regulatory agencies having authority over proposed abatement work, including but not limited to the city, county, state and/or federal agencies, especially the TDSHS.</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Either the building Owner or the consultant can file the notification schedules to the TDSHS; however, the Owner is responsible for the payment of notification fees to the TDSHS. </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ind w:left="720" w:hanging="720"/>
        <w:jc w:val="both"/>
        <w:rPr>
          <w:b/>
        </w:rPr>
      </w:pPr>
      <w:r>
        <w:rPr>
          <w:b/>
        </w:rPr>
        <w:t xml:space="preserve">2.3 </w:t>
      </w:r>
      <w:r>
        <w:rPr>
          <w:b/>
        </w:rPr>
        <w:tab/>
        <w:t>Materials and Equipment</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The contractor shall provide all items, articles, materials, operations or methods listed or mentioned, including all labor, materials, equipment, applicable permits and notifications, and all incidentals necessary and required for their use to complete the abatement work specified in the manner and time specified.</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The contractor shall supply all protective equipment (protective clothing, respirators, cover glasses, steel toe boots, etc.) for all personnel entering any area exposed to asbestos dusts, including the Owner, personnel of the testing laboratory and authorized visitors.</w:t>
      </w:r>
    </w:p>
    <w:p w:rsidR="009F13B4" w:rsidRDefault="009F13B4" w:rsidP="009F13B4">
      <w:pPr>
        <w:tabs>
          <w:tab w:val="left" w:pos="-1080"/>
        </w:tabs>
        <w:spacing w:line="360" w:lineRule="auto"/>
        <w:jc w:val="both"/>
        <w:rPr>
          <w:b/>
        </w:rPr>
      </w:pPr>
    </w:p>
    <w:p w:rsidR="009F13B4" w:rsidRDefault="009F13B4" w:rsidP="009F13B4">
      <w:pPr>
        <w:tabs>
          <w:tab w:val="left" w:pos="-1080"/>
        </w:tabs>
        <w:spacing w:line="360" w:lineRule="auto"/>
        <w:ind w:left="720" w:hanging="720"/>
        <w:jc w:val="both"/>
        <w:rPr>
          <w:b/>
        </w:rPr>
      </w:pPr>
      <w:r>
        <w:rPr>
          <w:b/>
        </w:rPr>
        <w:t>2.4</w:t>
      </w:r>
      <w:r>
        <w:rPr>
          <w:b/>
        </w:rPr>
        <w:tab/>
        <w:t>Contractor's Effort</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jc w:val="both"/>
      </w:pPr>
      <w:r>
        <w:t xml:space="preserve">The contractor shall provide all personnel, </w:t>
      </w:r>
      <w:proofErr w:type="gramStart"/>
      <w:r>
        <w:t>equipment,</w:t>
      </w:r>
      <w:proofErr w:type="gramEnd"/>
      <w:r>
        <w:t xml:space="preserve"> supplies and facilities necessary to complete this project as specified in the detailed Scope of Work for this project </w:t>
      </w:r>
      <w:r w:rsidRPr="00A1388B">
        <w:rPr>
          <w:b/>
        </w:rPr>
        <w:t>(See Scope of Work Above).</w:t>
      </w:r>
    </w:p>
    <w:p w:rsidR="009F13B4" w:rsidRDefault="009F13B4" w:rsidP="009F13B4">
      <w:pPr>
        <w:tabs>
          <w:tab w:val="left" w:pos="-1080"/>
        </w:tabs>
        <w:spacing w:line="360" w:lineRule="auto"/>
        <w:ind w:left="720" w:hanging="720"/>
        <w:jc w:val="both"/>
        <w:rPr>
          <w:b/>
        </w:rPr>
      </w:pPr>
    </w:p>
    <w:p w:rsidR="009F13B4" w:rsidRDefault="009F13B4" w:rsidP="009F13B4">
      <w:pPr>
        <w:tabs>
          <w:tab w:val="left" w:pos="-1080"/>
        </w:tabs>
        <w:spacing w:line="360" w:lineRule="auto"/>
        <w:ind w:left="720" w:hanging="720"/>
        <w:jc w:val="both"/>
        <w:rPr>
          <w:b/>
        </w:rPr>
      </w:pPr>
    </w:p>
    <w:p w:rsidR="009F13B4" w:rsidRDefault="009F13B4" w:rsidP="009F13B4">
      <w:pPr>
        <w:tabs>
          <w:tab w:val="left" w:pos="-1080"/>
        </w:tabs>
        <w:spacing w:line="360" w:lineRule="auto"/>
        <w:ind w:left="720" w:hanging="720"/>
        <w:jc w:val="both"/>
        <w:rPr>
          <w:b/>
        </w:rPr>
      </w:pPr>
      <w:r>
        <w:rPr>
          <w:b/>
        </w:rPr>
        <w:t>2.5</w:t>
      </w:r>
      <w:r>
        <w:rPr>
          <w:b/>
        </w:rPr>
        <w:tab/>
        <w:t>Personnel</w:t>
      </w:r>
    </w:p>
    <w:p w:rsidR="009F13B4" w:rsidRPr="00E9360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Cs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2.5.1</w:t>
      </w:r>
      <w:r>
        <w:rPr>
          <w:b/>
        </w:rPr>
        <w:tab/>
        <w:t>Supervisor</w:t>
      </w:r>
    </w:p>
    <w:p w:rsidR="009F13B4" w:rsidRPr="00E9360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 xml:space="preserve">The on-site supervisor(s) must be currently licensed with the State of Texas Department of State Health Services </w:t>
      </w:r>
      <w:r w:rsidRPr="00E93604">
        <w:rPr>
          <w:color w:val="003300"/>
        </w:rPr>
        <w:t>(</w:t>
      </w:r>
      <w:r w:rsidRPr="00E93604">
        <w:rPr>
          <w:b/>
          <w:color w:val="003300"/>
        </w:rPr>
        <w:t>TDSHS)</w:t>
      </w:r>
      <w:r>
        <w:t xml:space="preserve"> to manage any asbestos abatement operation for this project.</w:t>
      </w:r>
    </w:p>
    <w:p w:rsidR="009F13B4" w:rsidRPr="00E9360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color w:val="003300"/>
        </w:rPr>
      </w:pPr>
      <w:r>
        <w:t>B.</w:t>
      </w:r>
      <w:r>
        <w:tab/>
        <w:t xml:space="preserve">The supervisor(s) must be present at the project site 100% of the time during active removal phase of this project.  Also, the supervisor </w:t>
      </w:r>
      <w:r w:rsidRPr="00E93604">
        <w:rPr>
          <w:b/>
        </w:rPr>
        <w:t>SHALL</w:t>
      </w:r>
      <w:r>
        <w:t xml:space="preserve"> enter into the contained work area at least 25% of the time during active removal operations, in accordance with TDSHS regulations and these specifications. </w:t>
      </w:r>
      <w:r w:rsidRPr="00310BBA">
        <w:rPr>
          <w:b/>
          <w:color w:val="003300"/>
        </w:rPr>
        <w:t>No Exceptions.</w:t>
      </w:r>
    </w:p>
    <w:p w:rsidR="009F13B4" w:rsidRPr="00E9360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color w:val="003300"/>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2.5.2</w:t>
      </w:r>
      <w:r>
        <w:rPr>
          <w:b/>
        </w:rPr>
        <w:tab/>
        <w:t>Employee Conduct</w:t>
      </w:r>
    </w:p>
    <w:p w:rsidR="009F13B4" w:rsidRPr="00E9360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color w:val="003300"/>
        </w:rPr>
      </w:pPr>
    </w:p>
    <w:p w:rsidR="009F13B4" w:rsidRPr="00FA5AA1" w:rsidRDefault="009F13B4" w:rsidP="009F13B4">
      <w:pPr>
        <w:widowControl w:val="0"/>
        <w:numPr>
          <w:ilvl w:val="0"/>
          <w:numId w:val="23"/>
        </w:numPr>
        <w:tabs>
          <w:tab w:val="left" w:pos="-1440"/>
          <w:tab w:val="left" w:pos="-720"/>
          <w:tab w:val="left" w:pos="0"/>
          <w:tab w:val="left" w:pos="720"/>
          <w:tab w:val="left" w:pos="1044"/>
          <w:tab w:val="left" w:pos="1440"/>
          <w:tab w:val="left" w:pos="2160"/>
          <w:tab w:val="left" w:pos="2592"/>
        </w:tabs>
        <w:spacing w:line="360" w:lineRule="auto"/>
        <w:jc w:val="both"/>
        <w:rPr>
          <w:caps/>
          <w:color w:val="003300"/>
        </w:rPr>
      </w:pPr>
      <w:r>
        <w:rPr>
          <w:color w:val="003300"/>
        </w:rPr>
        <w:t>A</w:t>
      </w:r>
      <w:r>
        <w:t xml:space="preserve">ny employee whose conduct is offensive to the Owner or the consultant, or any employee apprehended on Owner-owned or controlled property with alcoholic beverage, or any form of controlled substance on his person, or is suspected of having consumed the same, will be brought to the attention of the contractor's on-site supervisor.  The supervisor shall take action(s) appropriate to the circumstances.  Such action to include, but not limited to dismissal from the premises.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widowControl w:val="0"/>
        <w:numPr>
          <w:ilvl w:val="0"/>
          <w:numId w:val="23"/>
        </w:numPr>
        <w:tabs>
          <w:tab w:val="left" w:pos="-1440"/>
          <w:tab w:val="left" w:pos="-720"/>
          <w:tab w:val="left" w:pos="0"/>
          <w:tab w:val="left" w:pos="720"/>
          <w:tab w:val="left" w:pos="1044"/>
          <w:tab w:val="left" w:pos="1440"/>
          <w:tab w:val="left" w:pos="2160"/>
          <w:tab w:val="left" w:pos="2592"/>
        </w:tabs>
        <w:spacing w:line="360" w:lineRule="auto"/>
        <w:jc w:val="both"/>
      </w:pPr>
      <w:r>
        <w:t xml:space="preserve">Any person found to be deliberately disposing of asbestos waste in any manner other than those outlined in these specifications, or who is recklessly exposing himself, fellow employees, or the general public to asbestos materials, or engaging in activities that are unnecessarily hazardous to himself, fellow employees, or the general public, will be brought to the attention of the contractor's supervisor.  </w:t>
      </w:r>
    </w:p>
    <w:p w:rsidR="009F13B4" w:rsidRDefault="009F13B4" w:rsidP="009F13B4">
      <w:pPr>
        <w:pStyle w:val="ListParagrap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t>The supervisor shall take appropriate action(s) to include, but not limited to, dismissal from the premises.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Smoking, eating, drinking or the application of cosmetics within the restricted work areas during active abatement operations is prohibited and will not be allowed.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2.6</w:t>
      </w:r>
      <w:r>
        <w:rPr>
          <w:b/>
        </w:rPr>
        <w:tab/>
        <w:t>Temporary Facilities and Controls</w:t>
      </w:r>
    </w:p>
    <w:p w:rsidR="009F13B4" w:rsidRPr="0054006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sz w:val="18"/>
          <w:szCs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w:t>
      </w:r>
      <w:r>
        <w:rPr>
          <w:b/>
        </w:rPr>
        <w:tab/>
        <w:t>Water for Construction</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Owner shall provide water to be used during the abatement project.  The contractor shall provide temporary facilities or other items required to properly transport the water to the location where it is needed, including water hoses and airless sprayers where necessary.</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If the Owner is unable to provide water for construction or abatement operations, the contractor shall provide own water for all construction activities during this project, in accordance with the contract documents and these specifications.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2.6.2</w:t>
      </w:r>
      <w:r>
        <w:rPr>
          <w:b/>
        </w:rPr>
        <w:tab/>
        <w:t>Electricity for Construction</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Owner shall provide electrical energy as required for all branches of the work, to operate equipment and to provide artificial lighting.  The contractor shall provide temporary wiring and outlets as required.  All electrical sources must be equipped with ground fault interrupter system (GFI).</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lastRenderedPageBreak/>
        <w:t>If the Owner is unable to provide electrical energy (power) for construction or abatement operations, the contractor shall provide own electrical energy (power) for all construction activities during this project, in accordance with the contract documents and these specifications.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Any electrical work that is required during the normal operation of this project must be supervised by licensed electricians.  The work includes, but not limited to, insulating or removing new or existing light fixtures and/or transformers; establishing temporary electrical services; or insulation of temporary electrical fixtures.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2.6.3</w:t>
      </w:r>
      <w:r>
        <w:rPr>
          <w:b/>
        </w:rPr>
        <w:tab/>
        <w:t>Handling Materials</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contractor shall properly care for and protect materials and equipment at the job site.  Placement of building materials and equipment at the site shall be subject to the approval of the Owner.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2.6.4</w:t>
      </w:r>
      <w:r>
        <w:rPr>
          <w:b/>
        </w:rPr>
        <w:tab/>
        <w:t>Cleaning</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6"/>
          <w:szCs w:val="16"/>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contractor shall keep the premises clean at all times during the abatement operations.  Upon completion of all abatement activities, the contractor shall ensure that the areas surrounding the project are in a neat and clean condition as approved by the Owner.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2.6.5</w:t>
      </w:r>
      <w:r>
        <w:rPr>
          <w:b/>
        </w:rPr>
        <w:tab/>
        <w:t>Barricades, Walkways and Work Area Barriers</w:t>
      </w:r>
    </w:p>
    <w:p w:rsidR="009F13B4" w:rsidRPr="0054006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1)   Maintain, at all times adequate barricades and enclosed walkways to</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b/>
      </w:r>
      <w:proofErr w:type="gramStart"/>
      <w:r>
        <w:t>protect</w:t>
      </w:r>
      <w:proofErr w:type="gramEnd"/>
      <w:r>
        <w:t xml:space="preserve"> the workmen and the general public from injury.</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p>
    <w:p w:rsidR="009F13B4" w:rsidRDefault="009F13B4" w:rsidP="009F13B4">
      <w:pPr>
        <w:widowControl w:val="0"/>
        <w:numPr>
          <w:ilvl w:val="0"/>
          <w:numId w:val="13"/>
        </w:numPr>
        <w:tabs>
          <w:tab w:val="left" w:pos="-1440"/>
          <w:tab w:val="left" w:pos="-720"/>
          <w:tab w:val="left" w:pos="0"/>
          <w:tab w:val="left" w:pos="1044"/>
          <w:tab w:val="left" w:pos="1440"/>
          <w:tab w:val="left" w:pos="2160"/>
          <w:tab w:val="left" w:pos="2592"/>
        </w:tabs>
        <w:spacing w:line="360" w:lineRule="auto"/>
        <w:jc w:val="both"/>
      </w:pPr>
      <w:r>
        <w:t xml:space="preserve">Erect and maintain restricted work areas with full three-stage wet decontamination facilities, which shall include an equipment room (dirty room), a shower room and a clean room. </w:t>
      </w:r>
    </w:p>
    <w:p w:rsidR="009F13B4" w:rsidRDefault="009F13B4" w:rsidP="009F13B4">
      <w:pPr>
        <w:tabs>
          <w:tab w:val="left" w:pos="-1440"/>
          <w:tab w:val="left" w:pos="-720"/>
          <w:tab w:val="left" w:pos="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t xml:space="preserve">The decontamination chambers shall be constructed with two layers of 6-mil fire retardant black resilient polyethylene sheeting barriers to prevent access to any asbestos dusts and/or materials at the work areas.  </w:t>
      </w:r>
      <w:r w:rsidRPr="00E93604">
        <w:rPr>
          <w:u w:val="single"/>
        </w:rPr>
        <w:t>The decontamination corridor shall be secured from entry by unauthorized persons at all times, including night times when no abatement operations are in progress.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widowControl w:val="0"/>
        <w:numPr>
          <w:ilvl w:val="0"/>
          <w:numId w:val="13"/>
        </w:numPr>
        <w:tabs>
          <w:tab w:val="left" w:pos="-1440"/>
          <w:tab w:val="left" w:pos="-720"/>
          <w:tab w:val="left" w:pos="0"/>
          <w:tab w:val="left" w:pos="1044"/>
          <w:tab w:val="left" w:pos="1440"/>
          <w:tab w:val="left" w:pos="2160"/>
          <w:tab w:val="left" w:pos="2592"/>
        </w:tabs>
        <w:spacing w:line="360" w:lineRule="auto"/>
        <w:jc w:val="both"/>
      </w:pPr>
      <w:r>
        <w:t>Upon completion of the abatement work at any and all location(s), the contractor shall remove all polyethylene sheeting barriers and all other items from the project site.</w:t>
      </w:r>
    </w:p>
    <w:p w:rsidR="009F13B4" w:rsidRPr="000717D8"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2.6.6</w:t>
      </w:r>
      <w:r>
        <w:rPr>
          <w:b/>
        </w:rPr>
        <w:tab/>
        <w:t>Signs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lastRenderedPageBreak/>
        <w:t>A.</w:t>
      </w:r>
      <w:r>
        <w:tab/>
        <w:t>No signs or advertisements shall be displayed without the approval of the Owner.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The location of the signs if any, must meet the approval of the Owner.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2.6.7</w:t>
      </w:r>
      <w:r>
        <w:rPr>
          <w:b/>
        </w:rPr>
        <w:tab/>
        <w:t>Security</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 provide adequate security to ensure that: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restricted asbestos abatement areas are not entered by unauthorized persons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Unauthorized persons are prevented from accessing any asbestos waste material</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t>Every person who enters any restricted asbestos abatement areas are logged in and out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2.6.8</w:t>
      </w:r>
      <w:r>
        <w:rPr>
          <w:b/>
        </w:rPr>
        <w:tab/>
        <w:t>Asbestos Waste Storage</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Asbestos waste must be removed daily from the abatement areas.  Temporary on-site storage of waste outside the immediate abatement areas will be allowed in containers secured from the general public (truck, dumpster, etc.).  Asbestos wastes (bags, drums, etc.) will not be stored in direct contact with the ground.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2.6.9</w:t>
      </w:r>
      <w:r>
        <w:rPr>
          <w:b/>
        </w:rPr>
        <w:tab/>
        <w:t>Restrooms</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 xml:space="preserve">The Owner may provide portable toilet restrooms for use by contractor’s personnel.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 xml:space="preserve">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rPr>
          <w:b/>
        </w:rPr>
        <w:t>2.6.10</w:t>
      </w:r>
      <w:r>
        <w:rPr>
          <w:b/>
        </w:rPr>
        <w:tab/>
        <w:t>Notifications, Permits, Warning Signs, Labels and Posters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rPr>
          <w:b/>
        </w:rPr>
        <w:t>The Contractor shall perform the following tasks: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widowControl w:val="0"/>
        <w:numPr>
          <w:ilvl w:val="0"/>
          <w:numId w:val="14"/>
        </w:numPr>
        <w:tabs>
          <w:tab w:val="left" w:pos="-1440"/>
          <w:tab w:val="left" w:pos="-720"/>
          <w:tab w:val="left" w:pos="0"/>
          <w:tab w:val="left" w:pos="1044"/>
          <w:tab w:val="left" w:pos="1440"/>
          <w:tab w:val="left" w:pos="2160"/>
          <w:tab w:val="left" w:pos="2592"/>
        </w:tabs>
        <w:spacing w:line="360" w:lineRule="auto"/>
        <w:jc w:val="both"/>
      </w:pPr>
      <w:r>
        <w:t>Ensure proper notifications to the TDSHS and any other federal, regional, state, and local authorities having jurisdiction over the project within time frames specified by the individual authority.</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Owner is responsible for the payment of necessary notification fee(s) to the TDSHS.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Secure all the permits and exemptions required for the work,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including</w:t>
      </w:r>
      <w:proofErr w:type="gramEnd"/>
      <w:r>
        <w:t xml:space="preserve"> disposal of asbestos in an approved landfill.</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t xml:space="preserve">Provide the names, addresses and telephone numbers of approved waste disposal site(s).  Provide signed copies of Hazardous Waste Disposal Manifests issued by the TCEQ which documents proper waste </w:t>
      </w:r>
      <w:r>
        <w:lastRenderedPageBreak/>
        <w:t>disposal in the State of Texas, and deliver to the Owner within five working days after the completion of the abatement project.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widowControl w:val="0"/>
        <w:numPr>
          <w:ilvl w:val="0"/>
          <w:numId w:val="15"/>
        </w:numPr>
        <w:tabs>
          <w:tab w:val="left" w:pos="-1440"/>
          <w:tab w:val="left" w:pos="-720"/>
          <w:tab w:val="left" w:pos="0"/>
          <w:tab w:val="left" w:pos="1044"/>
          <w:tab w:val="left" w:pos="1440"/>
          <w:tab w:val="left" w:pos="2160"/>
          <w:tab w:val="left" w:pos="2592"/>
        </w:tabs>
        <w:spacing w:line="360" w:lineRule="auto"/>
        <w:jc w:val="both"/>
      </w:pPr>
      <w:r>
        <w:t>Erect warning signs around the work areas, and also at every potential points of entry into the restricted work areas from the outside.  The warning signs shall be a bright color so that they will be easily noticed.  The size of the sign and the lettering shall be no less than OSHA requirements.</w:t>
      </w:r>
    </w:p>
    <w:p w:rsidR="009F13B4" w:rsidRDefault="009F13B4" w:rsidP="009F13B4">
      <w:pPr>
        <w:tabs>
          <w:tab w:val="left" w:pos="-1440"/>
          <w:tab w:val="left" w:pos="-720"/>
          <w:tab w:val="left" w:pos="0"/>
          <w:tab w:val="left" w:pos="1044"/>
          <w:tab w:val="left" w:pos="1440"/>
          <w:tab w:val="left" w:pos="2160"/>
          <w:tab w:val="left" w:pos="2592"/>
        </w:tabs>
        <w:spacing w:line="360" w:lineRule="auto"/>
        <w:jc w:val="both"/>
      </w:pPr>
    </w:p>
    <w:p w:rsidR="009F13B4" w:rsidRDefault="009F13B4" w:rsidP="009F13B4">
      <w:pPr>
        <w:widowControl w:val="0"/>
        <w:numPr>
          <w:ilvl w:val="0"/>
          <w:numId w:val="15"/>
        </w:numPr>
        <w:tabs>
          <w:tab w:val="left" w:pos="-1440"/>
          <w:tab w:val="left" w:pos="-720"/>
          <w:tab w:val="left" w:pos="0"/>
          <w:tab w:val="left" w:pos="1044"/>
          <w:tab w:val="left" w:pos="1440"/>
          <w:tab w:val="left" w:pos="2160"/>
          <w:tab w:val="left" w:pos="2592"/>
        </w:tabs>
        <w:spacing w:line="360" w:lineRule="auto"/>
        <w:jc w:val="both"/>
        <w:rPr>
          <w:u w:val="single"/>
        </w:rPr>
      </w:pPr>
      <w:r>
        <w:t xml:space="preserve">Label all plastic bags and drums utilized to transport contaminated material to the landfill as required by regulations. Provide any signs, labels, warnings, and posted instructions that are necessary to protect, inform and warn the general public (people) of the hazards from asbestos exposure.  </w:t>
      </w:r>
      <w:r>
        <w:rPr>
          <w:u w:val="single"/>
        </w:rPr>
        <w:t>All signs shall be in English and Spanish Languages.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roofErr w:type="gramStart"/>
      <w:r>
        <w:rPr>
          <w:b/>
        </w:rPr>
        <w:t>a</w:t>
      </w:r>
      <w:proofErr w:type="gramEnd"/>
      <w:r>
        <w:rPr>
          <w:b/>
        </w:rPr>
        <w:t>.</w:t>
      </w:r>
      <w:r>
        <w:rPr>
          <w:b/>
        </w:rPr>
        <w:tab/>
        <w:t>Per OSHA Regulations: 29 CFR 1926.1101, warning signs shall</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ASBESTOS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AUTHORIZED PERSONNEL ONLY</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RESPIRATORS AND PROTECTIVE CLOTHING ARE REQUIRED IN THIS AREA</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roofErr w:type="gramStart"/>
      <w:r>
        <w:rPr>
          <w:b/>
        </w:rPr>
        <w:t>b</w:t>
      </w:r>
      <w:proofErr w:type="gramEnd"/>
      <w:r>
        <w:rPr>
          <w:b/>
        </w:rPr>
        <w:t>.</w:t>
      </w:r>
      <w:r>
        <w:rPr>
          <w:b/>
        </w:rPr>
        <w:tab/>
        <w:t xml:space="preserve">Per OSHA Regulations: 29 CFR 1926.1101, warning signs shall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CONTAINS ASBESTOS FIBERS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AVOID CREATING DUST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rPr>
          <w:b/>
        </w:rPr>
      </w:pPr>
      <w:proofErr w:type="gramStart"/>
      <w:r>
        <w:rPr>
          <w:b/>
        </w:rPr>
        <w:t>c</w:t>
      </w:r>
      <w:proofErr w:type="gramEnd"/>
      <w:r>
        <w:rPr>
          <w:b/>
        </w:rPr>
        <w:t>.</w:t>
      </w:r>
      <w:r>
        <w:rPr>
          <w:b/>
        </w:rPr>
        <w:tab/>
        <w:t>Per U.S. Department of Transportation, warning labels shall Read: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 Q HAZARDOUS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SUBSTANCES,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SOLID, NOS,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ORM-E, NA 9188</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lastRenderedPageBreak/>
        <w:t>(ASBESTOS)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2.6.11</w:t>
      </w:r>
      <w:r>
        <w:rPr>
          <w:b/>
        </w:rPr>
        <w:tab/>
        <w:t>Emergency Precautions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The Contractor shall establish emergency exits from the work area.</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t xml:space="preserve">The Contractor shall be prepared to administer first aid to injured personnel after decontamination from the exclusion zone. Seriously injured personnel shall be treated immediately or evacuated without decontamination. </w:t>
      </w:r>
    </w:p>
    <w:p w:rsidR="009F13B4" w:rsidRDefault="009F13B4" w:rsidP="009F13B4">
      <w:pPr>
        <w:tabs>
          <w:tab w:val="left" w:pos="-1440"/>
          <w:tab w:val="left" w:pos="-720"/>
          <w:tab w:val="left" w:pos="0"/>
          <w:tab w:val="left" w:pos="1044"/>
          <w:tab w:val="left" w:pos="1440"/>
          <w:tab w:val="left" w:pos="2160"/>
          <w:tab w:val="left" w:pos="2592"/>
        </w:tabs>
        <w:spacing w:line="360" w:lineRule="auto"/>
        <w:ind w:left="720"/>
        <w:jc w:val="both"/>
      </w:pPr>
      <w:r>
        <w:t xml:space="preserve"> </w:t>
      </w:r>
    </w:p>
    <w:p w:rsidR="009F13B4" w:rsidRDefault="009F13B4" w:rsidP="009F13B4">
      <w:pPr>
        <w:tabs>
          <w:tab w:val="left" w:pos="-1440"/>
          <w:tab w:val="left" w:pos="-720"/>
          <w:tab w:val="left" w:pos="0"/>
          <w:tab w:val="left" w:pos="1044"/>
          <w:tab w:val="left" w:pos="1440"/>
          <w:tab w:val="left" w:pos="2160"/>
          <w:tab w:val="left" w:pos="2592"/>
        </w:tabs>
        <w:spacing w:line="360" w:lineRule="auto"/>
        <w:ind w:left="720"/>
        <w:jc w:val="both"/>
      </w:pPr>
      <w:r>
        <w:t>When an injury occurs, the Contractor shall stop work and implement fiber reduction techniques (e.g. amended water spraying and hosing down) until the injured person has been removed from the work area(s).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18"/>
        </w:rPr>
      </w:pP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2.6.12</w:t>
      </w:r>
      <w:r>
        <w:rPr>
          <w:b/>
        </w:rPr>
        <w:tab/>
        <w:t>Respiratory Protection</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4"/>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minimum respiratory protection requirements for this project are summarized as follows:</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F13B4" w:rsidRDefault="009F13B4" w:rsidP="009F13B4">
      <w:pPr>
        <w:widowControl w:val="0"/>
        <w:numPr>
          <w:ilvl w:val="0"/>
          <w:numId w:val="16"/>
        </w:numPr>
        <w:tabs>
          <w:tab w:val="left" w:pos="-1440"/>
          <w:tab w:val="left" w:pos="-720"/>
          <w:tab w:val="left" w:pos="0"/>
          <w:tab w:val="left" w:pos="1044"/>
          <w:tab w:val="left" w:pos="1440"/>
          <w:tab w:val="left" w:pos="2160"/>
          <w:tab w:val="left" w:pos="2592"/>
        </w:tabs>
        <w:spacing w:line="360" w:lineRule="auto"/>
        <w:jc w:val="both"/>
      </w:pPr>
      <w:r>
        <w:t>Air Purifying Respirators may be used (negative pressure half-face or full-face masks only) where the concentration of fibers in the work area may reasonably be expected not to exceed 0.010 fibers per cubic centimeter of air (0.010 f/cc).</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2.</w:t>
      </w:r>
      <w:r>
        <w:tab/>
        <w:t xml:space="preserve">Powered Air Purifying Respirators (PAPRs) may be used where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the</w:t>
      </w:r>
      <w:proofErr w:type="gramEnd"/>
      <w:r>
        <w:t xml:space="preserve"> concentration of fibers in the work area may be reasonably expected not to exceed 1.000 fibers per cubic centimeter of air (1.000 f/cc).  The protection factor for the PAPR shall be 1,000, in accordance with OSHA regulations and these specifications.</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Type "C" Positive Supplied Air or Self Contained Breathing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t>Apparatus (SCBA) air with continuous flow or pressure demand clasp must be used where fiber concentration in the work area can be reasonably expected to exceed 3.00 fibers per cubic centimeter of air (3.00 f/cc).</w:t>
      </w:r>
    </w:p>
    <w:p w:rsidR="009F13B4" w:rsidRPr="002B0D1F"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rPr>
          <w:sz w:val="16"/>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NOTE:</w:t>
      </w:r>
      <w:r>
        <w:tab/>
        <w:t>The above-described respiratory protection is based on an eight-hour time-weighted average (TWA) or a ceiling concentration.</w:t>
      </w:r>
    </w:p>
    <w:p w:rsidR="009F13B4" w:rsidRPr="0085383B"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F13B4" w:rsidRDefault="009F13B4" w:rsidP="009F13B4">
      <w:pPr>
        <w:widowControl w:val="0"/>
        <w:numPr>
          <w:ilvl w:val="0"/>
          <w:numId w:val="17"/>
        </w:numPr>
        <w:tabs>
          <w:tab w:val="left" w:pos="-1440"/>
          <w:tab w:val="left" w:pos="-720"/>
          <w:tab w:val="left" w:pos="0"/>
          <w:tab w:val="left" w:pos="1044"/>
          <w:tab w:val="left" w:pos="1440"/>
          <w:tab w:val="left" w:pos="2160"/>
          <w:tab w:val="left" w:pos="2592"/>
        </w:tabs>
        <w:spacing w:line="360" w:lineRule="auto"/>
        <w:jc w:val="both"/>
      </w:pPr>
      <w:r>
        <w:t xml:space="preserve">If any air samples collected during the abatement process have elevated fiber levels in excess of the limits permissible for the type of respirator being used, respiratory protection must be upgraded.  All abatement </w:t>
      </w:r>
      <w:r>
        <w:lastRenderedPageBreak/>
        <w:t>activities shall be stopped until fiber concentration in that work area is brought down to acceptable levels. It is the responsibility of the contractor to secure enough and approved respiratory protective devices available to complete the abatement project on schedule for any foreseeable contingency.</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If Type "C" Supplied Air or SCBA type Respirators are used, at least two spare units provided by the contractor shall be available at all times for use in the case of emergency, and/or by the Owner, Owner's Representative, or any other authorized personnel.</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Type "C" Respirator shall be worn with a belt to minimize the possibility of dislocating the facemask when the hose is snagged in the work area.</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2.6.13</w:t>
      </w:r>
      <w:r>
        <w:rPr>
          <w:b/>
        </w:rPr>
        <w:tab/>
        <w:t>Disposal Activities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 xml:space="preserve">A. </w:t>
      </w:r>
      <w:r>
        <w:tab/>
        <w:t xml:space="preserve">It is the responsibility of the contractor to determine current waste handling, transportation, and disposal regulations for the work site and for each waste disposal landfill.  The contractor must comply fully with these regulations and all United States Department of Transportation </w:t>
      </w:r>
      <w:r w:rsidRPr="00CB07FB">
        <w:rPr>
          <w:b/>
        </w:rPr>
        <w:t>(USDOT)</w:t>
      </w:r>
      <w:r>
        <w:t>, State, Local and USEPA requirements, especially waste handling requirements stipulated by the TCEQ.</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All containers of asbestos wastes shall be decontaminated prior to loading onto the vehicle transporting the material to the landfill. Wastes shall be bagged inside the contained or restricted work area and placed in a second bag or drum, which must be decontaminated in the contamination-reduction zone (the decontamination unit) before transfer into the dumpster. Alternative methods shall be considered if shown as effective as this method.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 xml:space="preserve">C. </w:t>
      </w:r>
      <w:r>
        <w:tab/>
        <w:t>The contractor shall dispose of asbestos waste from this project in landfills approved by the TCEQ as authorized disposal facilities for asbestos.  All double-bagged ACM waste must be marked with the "Originator's (Owner) name, address and telephone numbers.  The contractor shall employ only a licensed asbestos transporter for this effort.  Disposing or attempting to dispose of asbestos waste via sanitary sewers, city waste systems or by placing in unoccupied area, is prohibited and will be grounds for immediate cessation of work under this contract until the material is recovered and disposed of correctly and disciplinary actions are taken.</w:t>
      </w:r>
    </w:p>
    <w:p w:rsidR="009F13B4" w:rsidRPr="00CB55A8"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lastRenderedPageBreak/>
        <w:t>D.</w:t>
      </w:r>
      <w:r>
        <w:tab/>
        <w:t>The contractor shall document actual disposal of the waste at the designated landfill by completing all asbestos waste disposal manifests and appropriate chains-of-custody, and forwarding the originals to the Owner within five days of completion of the project.</w:t>
      </w:r>
    </w:p>
    <w:p w:rsidR="009F13B4" w:rsidRPr="00CB55A8"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2.7</w:t>
      </w:r>
      <w:r>
        <w:rPr>
          <w:b/>
        </w:rPr>
        <w:tab/>
        <w:t>Encapsulation</w:t>
      </w:r>
    </w:p>
    <w:p w:rsidR="009F13B4" w:rsidRPr="00CB55A8"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 sealant coat shall be applied after removal of all asbestos materials. This coat is designed to encapsulate any trace amounts of asbestos fibers that may be present in the air even after the best removal effort.  It should remove moisture from the base material to help ensure proper bonding where applicable.</w:t>
      </w:r>
    </w:p>
    <w:p w:rsidR="009F13B4" w:rsidRPr="00CB55A8"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1.</w:t>
      </w:r>
      <w:r>
        <w:tab/>
      </w:r>
      <w:proofErr w:type="spellStart"/>
      <w:r>
        <w:rPr>
          <w:b/>
        </w:rPr>
        <w:t>Encapsulant</w:t>
      </w:r>
      <w:proofErr w:type="spellEnd"/>
      <w:r>
        <w:rPr>
          <w:b/>
        </w:rPr>
        <w:t>:</w:t>
      </w:r>
      <w:r>
        <w:t xml:space="preserve"> The Contractor shall use penetrating type </w:t>
      </w:r>
      <w:r>
        <w:tab/>
      </w:r>
      <w:proofErr w:type="spellStart"/>
      <w:r>
        <w:t>encapsulant</w:t>
      </w:r>
      <w:proofErr w:type="spellEnd"/>
      <w:r>
        <w:t xml:space="preserve"> designed for asbestos control and suitable for painting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b/>
      </w:r>
      <w:proofErr w:type="gramStart"/>
      <w:r>
        <w:t>or</w:t>
      </w:r>
      <w:proofErr w:type="gramEnd"/>
      <w:r>
        <w:t xml:space="preserve"> spray-on materials, specified elsewhere.</w:t>
      </w:r>
    </w:p>
    <w:p w:rsidR="009F13B4" w:rsidRPr="00CB55A8"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rPr>
          <w:b/>
        </w:rPr>
        <w:t>Class "A":</w:t>
      </w:r>
      <w:r>
        <w:t xml:space="preserve"> Interior finishes, flame spread 0 to 25, smoke developed 0 to 450.  The </w:t>
      </w:r>
      <w:proofErr w:type="spellStart"/>
      <w:r>
        <w:t>encapsulant</w:t>
      </w:r>
      <w:proofErr w:type="spellEnd"/>
      <w:r>
        <w:t xml:space="preserve"> should be tinted a contrasting color.  Application rate shall be as recommended by the manufacturer.  These or equivalent shall be used: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t>"SK-13'1C" as manufactured by National Cellulose Corporation, 12315 Robin Boulevard, Houston, Texas 77045.  Telephone number: (713) 433-6761.</w:t>
      </w:r>
    </w:p>
    <w:p w:rsidR="009F13B4" w:rsidRPr="00CB6735"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F13B4" w:rsidRDefault="009F13B4" w:rsidP="009F13B4">
      <w:pPr>
        <w:widowControl w:val="0"/>
        <w:numPr>
          <w:ilvl w:val="0"/>
          <w:numId w:val="17"/>
        </w:numPr>
        <w:tabs>
          <w:tab w:val="left" w:pos="-1440"/>
          <w:tab w:val="left" w:pos="-720"/>
          <w:tab w:val="left" w:pos="0"/>
          <w:tab w:val="left" w:pos="1044"/>
          <w:tab w:val="left" w:pos="1440"/>
          <w:tab w:val="left" w:pos="2160"/>
          <w:tab w:val="left" w:pos="2592"/>
        </w:tabs>
        <w:spacing w:line="360" w:lineRule="auto"/>
        <w:jc w:val="both"/>
      </w:pPr>
      <w:r>
        <w:t>Any proposed substitute must be requested in writing to the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owner</w:t>
      </w:r>
      <w:proofErr w:type="gramEnd"/>
      <w:r>
        <w:t xml:space="preserve"> and/or consultant, and must be approved prior to use.</w:t>
      </w:r>
    </w:p>
    <w:p w:rsidR="009F13B4" w:rsidRPr="00CB6735"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2.8</w:t>
      </w:r>
      <w:r>
        <w:rPr>
          <w:b/>
        </w:rPr>
        <w:tab/>
        <w:t>Tools and Equipment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r>
      <w:r>
        <w:rPr>
          <w:b/>
        </w:rPr>
        <w:t>Airless Sprayer:</w:t>
      </w:r>
      <w:r>
        <w:t xml:space="preserve"> An airless sprayer, suitable for application of encapsulating materials shall be used wherever possible.</w:t>
      </w:r>
    </w:p>
    <w:p w:rsidR="009F13B4" w:rsidRPr="00CB6735"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sz w:val="16"/>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r>
      <w:r>
        <w:rPr>
          <w:b/>
        </w:rPr>
        <w:t>Asbestos Filtration Devices (AFDs):</w:t>
      </w:r>
      <w:r>
        <w:t xml:space="preserve"> All Asbestos filtration devices utilized for this project must be equipped with high efficiency particulate air (HEPA) filter.  Negative Air Pressure Machines capable of exchanging the air inside the containment are required.  A minimum of four air exchanges per hour is required inside the containment for this project.</w:t>
      </w:r>
    </w:p>
    <w:p w:rsidR="009F13B4" w:rsidRPr="00CB6735"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F13B4" w:rsidRDefault="009F13B4" w:rsidP="009F13B4">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rPr>
          <w:b/>
        </w:rPr>
        <w:t>Scaffolding:</w:t>
      </w:r>
      <w:r>
        <w:t xml:space="preserve"> Scaffolding, as required to accomplish the specified work, shall meet all applicable safety regulations, especially the OSHA standards.</w:t>
      </w:r>
    </w:p>
    <w:p w:rsidR="009F13B4" w:rsidRPr="00CB6735"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sz w:val="16"/>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2.9</w:t>
      </w:r>
      <w:r>
        <w:rPr>
          <w:b/>
        </w:rPr>
        <w:tab/>
        <w:t>Execution</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2.9.1</w:t>
      </w:r>
      <w:r>
        <w:rPr>
          <w:b/>
        </w:rPr>
        <w:tab/>
        <w:t>Pre-Asbestos Abatement Preparations</w:t>
      </w:r>
    </w:p>
    <w:p w:rsidR="009F13B4" w:rsidRPr="00CB6735"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F13B4" w:rsidRDefault="009F13B4" w:rsidP="009F13B4">
      <w:pPr>
        <w:widowControl w:val="0"/>
        <w:numPr>
          <w:ilvl w:val="0"/>
          <w:numId w:val="11"/>
        </w:numPr>
        <w:tabs>
          <w:tab w:val="left" w:pos="-1440"/>
          <w:tab w:val="left" w:pos="-720"/>
          <w:tab w:val="left" w:pos="0"/>
          <w:tab w:val="left" w:pos="1044"/>
          <w:tab w:val="left" w:pos="1440"/>
          <w:tab w:val="left" w:pos="2160"/>
          <w:tab w:val="left" w:pos="2592"/>
        </w:tabs>
        <w:spacing w:line="360" w:lineRule="auto"/>
        <w:jc w:val="both"/>
      </w:pPr>
      <w:r>
        <w:t>Prior to any abatement work in any area, the contractor shall:</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lastRenderedPageBreak/>
        <w:t>seal off the entire area to anybody other than trained personnel and authorized visitor(s); install and maintain two layers of six mil resilient polyethylene sheeting barrier of the containment work area enclosure; erect signs around the perimeter in accordance with USEPA, NESHAP, OSHA, TDSHS and this specifications; provide 24-hour security against unauthorized entry during abatement process; and maintain a log of all people entering and exiting the work place.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Thoroughly decontaminate through wet cleaning and/or HEPA vacuuming all walls, carpets, lighting fixtures and other items that were not removed by the Owner.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2.9.2</w:t>
      </w:r>
      <w:r>
        <w:rPr>
          <w:b/>
        </w:rPr>
        <w:tab/>
        <w:t>Utilities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contractor shall provide all necessary connections for temporary utilities in the work place during the abatement work. The temporary electrical power shall be utilized in accordance with OSHA and Electrical Code for Wet Environment.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2.9.3</w:t>
      </w:r>
      <w:r>
        <w:rPr>
          <w:b/>
        </w:rPr>
        <w:tab/>
        <w:t>Asbestos Removal</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All ACM shall be removed according to the stipulations of these specifications.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widowControl w:val="0"/>
        <w:numPr>
          <w:ilvl w:val="0"/>
          <w:numId w:val="11"/>
        </w:numPr>
        <w:tabs>
          <w:tab w:val="left" w:pos="-1440"/>
          <w:tab w:val="left" w:pos="-720"/>
          <w:tab w:val="left" w:pos="0"/>
          <w:tab w:val="left" w:pos="1044"/>
          <w:tab w:val="left" w:pos="1440"/>
          <w:tab w:val="left" w:pos="2160"/>
          <w:tab w:val="left" w:pos="2592"/>
        </w:tabs>
        <w:spacing w:line="360" w:lineRule="auto"/>
        <w:jc w:val="both"/>
      </w:pPr>
      <w:r>
        <w:t>Immediately following removal, the wetted asbestos shall be packed into labeled six-</w:t>
      </w:r>
      <w:proofErr w:type="spellStart"/>
      <w:r>
        <w:t>mil</w:t>
      </w:r>
      <w:proofErr w:type="spellEnd"/>
      <w:r>
        <w:t xml:space="preserve"> plastic bags to prevent the material from drying.  The excess air in the bags will be exhausted in the work area prior to sealing the bags. </w:t>
      </w:r>
    </w:p>
    <w:p w:rsidR="009F13B4" w:rsidRDefault="009F13B4" w:rsidP="009F13B4">
      <w:pPr>
        <w:tabs>
          <w:tab w:val="left" w:pos="-1440"/>
          <w:tab w:val="left" w:pos="-720"/>
          <w:tab w:val="left" w:pos="0"/>
          <w:tab w:val="left" w:pos="1044"/>
          <w:tab w:val="left" w:pos="1440"/>
          <w:tab w:val="left" w:pos="2160"/>
          <w:tab w:val="left" w:pos="2592"/>
        </w:tabs>
        <w:spacing w:line="360" w:lineRule="auto"/>
        <w:ind w:left="720"/>
        <w:jc w:val="both"/>
      </w:pPr>
      <w:r>
        <w:t xml:space="preserve">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t>Pack and seal all bagged materials in drums and/or containers, which are also labeled or alternatively sealed in double bags of six-</w:t>
      </w:r>
      <w:proofErr w:type="spellStart"/>
      <w:r>
        <w:t>mil</w:t>
      </w:r>
      <w:proofErr w:type="spellEnd"/>
      <w:r>
        <w:t xml:space="preserve"> plastic.  Thoroughly clean the exterior of the bags or sealed drums prior to loading onto the truck for transportation to the landfill. Alternative procedures must be approved in writing by the consultant before work starts.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widowControl w:val="0"/>
        <w:numPr>
          <w:ilvl w:val="0"/>
          <w:numId w:val="11"/>
        </w:numPr>
        <w:tabs>
          <w:tab w:val="left" w:pos="-1440"/>
          <w:tab w:val="left" w:pos="-720"/>
          <w:tab w:val="left" w:pos="0"/>
          <w:tab w:val="left" w:pos="1044"/>
          <w:tab w:val="left" w:pos="1440"/>
          <w:tab w:val="left" w:pos="2160"/>
          <w:tab w:val="left" w:pos="2592"/>
        </w:tabs>
        <w:spacing w:line="360" w:lineRule="auto"/>
        <w:jc w:val="both"/>
      </w:pPr>
      <w:r>
        <w:t>Disposal shall be in a landfill meeting USEPA, TDSHS and TCEQ</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requirements</w:t>
      </w:r>
      <w:proofErr w:type="gramEnd"/>
      <w:r>
        <w:t>.  The contractor shall not throw bags into the landfill in a manner that may cause the bags to burst open. If the bags cannot be taken out of the drums undamaged, then include the disposal of the drums with the bags.  Ensure that the bags are not opened in the process.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All used plastic, tapes, cleaning materials; clothing and filters shall be treated and disposed of as asbestos waste materials.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lastRenderedPageBreak/>
        <w:t>2.9.4</w:t>
      </w:r>
      <w:r>
        <w:rPr>
          <w:b/>
        </w:rPr>
        <w:tab/>
        <w:t>Final Asbestos Decontamination and Testing</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After the removal of asbestos has been completed and before removal of any barriers, the entire work area shall be thoroughly wet-cleaned and/or vacuumed with HEPA filtered vacuum cleaner.  Following the successful inspection and final testing as specified herein, remove all HVAC filters and dispose of them as asbestos waste.  All equipment used in the work area, such as negative air units, scaffold, ladders, vacuum cleaners, masks, hard hats, etc., shall be thoroughly decontaminated through wet cleaning, HEPA and/or vacuumed prior to removal from the work area.</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After detailed cleaning has been completed, the consultant shall perform a visual inspection to ensure that all ACM and contaminated debris have been properly removed and the entire containment area is clean and dust free.</w:t>
      </w:r>
    </w:p>
    <w:p w:rsidR="009F13B4" w:rsidRDefault="009F13B4" w:rsidP="009F13B4">
      <w:pPr>
        <w:tabs>
          <w:tab w:val="left" w:pos="-1080"/>
        </w:tabs>
        <w:spacing w:line="360" w:lineRule="auto"/>
        <w:jc w:val="both"/>
        <w:rPr>
          <w:b/>
          <w:i/>
        </w:rPr>
      </w:pPr>
    </w:p>
    <w:p w:rsidR="009F13B4" w:rsidRPr="00703D78" w:rsidRDefault="009F13B4" w:rsidP="009F13B4">
      <w:pPr>
        <w:tabs>
          <w:tab w:val="left" w:pos="-1080"/>
        </w:tabs>
        <w:spacing w:line="360" w:lineRule="auto"/>
        <w:jc w:val="both"/>
        <w:rPr>
          <w:b/>
        </w:rPr>
      </w:pPr>
      <w:r w:rsidRPr="00703D78">
        <w:rPr>
          <w:b/>
        </w:rPr>
        <w:t>Following a thorough visual inspection, clearance air testing shall be conducted by aggressive methods for the contained work area</w:t>
      </w:r>
      <w:r>
        <w:rPr>
          <w:b/>
        </w:rPr>
        <w:t>s</w:t>
      </w:r>
      <w:r w:rsidRPr="00703D78">
        <w:rPr>
          <w:b/>
        </w:rPr>
        <w:t xml:space="preserve"> throughout this project.</w:t>
      </w:r>
      <w:r w:rsidRPr="00703D78">
        <w:t xml:space="preserve"> </w:t>
      </w:r>
      <w:r w:rsidRPr="00703D78">
        <w:rPr>
          <w:b/>
        </w:rPr>
        <w:t xml:space="preserve">Air samples collected shall analyzed by Phase Contrast Microscopy (PCM).  All air samples collected throughout this project shall be analyzed by a TDSHS licensed asbestos PCM laboratory.  </w:t>
      </w:r>
    </w:p>
    <w:p w:rsidR="009F13B4" w:rsidRPr="00703D78" w:rsidRDefault="009F13B4" w:rsidP="009F13B4">
      <w:pPr>
        <w:tabs>
          <w:tab w:val="left" w:pos="-1080"/>
        </w:tabs>
        <w:spacing w:line="360" w:lineRule="auto"/>
        <w:jc w:val="both"/>
        <w:rPr>
          <w:b/>
        </w:rPr>
      </w:pPr>
    </w:p>
    <w:p w:rsidR="009F13B4" w:rsidRPr="00703D78" w:rsidRDefault="009F13B4" w:rsidP="009F13B4">
      <w:pPr>
        <w:tabs>
          <w:tab w:val="left" w:pos="-1080"/>
        </w:tabs>
        <w:spacing w:line="360" w:lineRule="auto"/>
        <w:jc w:val="both"/>
        <w:rPr>
          <w:b/>
        </w:rPr>
      </w:pPr>
      <w:r w:rsidRPr="00703D78">
        <w:rPr>
          <w:b/>
        </w:rPr>
        <w:t xml:space="preserve">The testing laboratory shall participate in an approved quality control quality assurance program (QCQA), such as Proficiency Analytical Testing (PAT), or the Asbestos Analyst Registry (AAR) administered by the American Industrial Hygiene Association (AIHA). No clearance sample(s) shall contain fiber levels greater </w:t>
      </w:r>
      <w:proofErr w:type="gramStart"/>
      <w:r w:rsidRPr="00703D78">
        <w:rPr>
          <w:b/>
        </w:rPr>
        <w:t>than 0.01 f/cc for this project in accordance with TDSHS regulations and these specifications</w:t>
      </w:r>
      <w:proofErr w:type="gramEnd"/>
      <w:r w:rsidRPr="00703D78">
        <w:rPr>
          <w:b/>
        </w:rPr>
        <w:t xml:space="preserve">.  </w:t>
      </w:r>
    </w:p>
    <w:p w:rsidR="009F13B4" w:rsidRPr="00703D78" w:rsidRDefault="009F13B4" w:rsidP="009F13B4">
      <w:pPr>
        <w:pStyle w:val="BodyText"/>
        <w:rPr>
          <w:i/>
        </w:rPr>
      </w:pPr>
    </w:p>
    <w:p w:rsidR="009F13B4" w:rsidRPr="00703D78" w:rsidRDefault="009F13B4" w:rsidP="009F13B4">
      <w:pPr>
        <w:pStyle w:val="BodyText"/>
        <w:rPr>
          <w:i/>
        </w:rPr>
      </w:pPr>
      <w:r w:rsidRPr="00703D78">
        <w:rPr>
          <w:i/>
        </w:rPr>
        <w:t xml:space="preserve">The abatement contractor shall recline and re-encapsulate the containment if the result of any one sample in the first set of clearance air samples, contain fiber levels greater </w:t>
      </w:r>
      <w:proofErr w:type="gramStart"/>
      <w:r w:rsidRPr="00703D78">
        <w:rPr>
          <w:i/>
        </w:rPr>
        <w:t>than 0.01 f/cc</w:t>
      </w:r>
      <w:proofErr w:type="gramEnd"/>
      <w:r w:rsidRPr="00703D78">
        <w:rPr>
          <w:i/>
        </w:rPr>
        <w:t>.</w:t>
      </w:r>
    </w:p>
    <w:p w:rsidR="009F13B4" w:rsidRDefault="009F13B4" w:rsidP="009F13B4">
      <w:pPr>
        <w:pStyle w:val="BodyText"/>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9F13B4" w:rsidRDefault="009F13B4" w:rsidP="009F13B4">
      <w:pPr>
        <w:tabs>
          <w:tab w:val="left" w:pos="-1080"/>
        </w:tabs>
        <w:spacing w:line="360" w:lineRule="auto"/>
        <w:jc w:val="both"/>
      </w:pPr>
    </w:p>
    <w:p w:rsidR="009F13B4" w:rsidRDefault="009F13B4" w:rsidP="009F13B4">
      <w:pPr>
        <w:tabs>
          <w:tab w:val="left" w:pos="-1080"/>
        </w:tabs>
        <w:spacing w:line="360" w:lineRule="auto"/>
        <w:ind w:left="1440" w:hanging="1440"/>
        <w:jc w:val="both"/>
      </w:pPr>
      <w:r>
        <w:rPr>
          <w:b/>
        </w:rPr>
        <w:t>NOTE:</w:t>
      </w:r>
      <w:r>
        <w:rPr>
          <w:b/>
        </w:rPr>
        <w:tab/>
      </w:r>
      <w:r>
        <w:t>It should be stated that all fibers are counted according to the recommended A-Counting Rules of the National Institute of Occupational Safety and Health (NIOSH) 7400 Methods.  These methods do not distinguish between asbestos and non-asbestos fibers.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u w:val="single"/>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When the Owner's representative (consultant) certifies the area acceptable in writing, the contractor may dismantle the remainder of the containment(s) in a manner to ensure no re-contamination occurs.  The dismantled containment(s) shall be disposed of as asbestos waste.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lastRenderedPageBreak/>
        <w:t>2.9.5</w:t>
      </w:r>
      <w:r>
        <w:rPr>
          <w:b/>
        </w:rPr>
        <w:tab/>
        <w:t>Post-Abatement Submittals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 xml:space="preserve">The contractor shall provide a final report which contains signed copies of the hazardous waste disposal manifests, OSHA personnel compliance air monitoring records, copies of required insurance certificates, and copies of the daily project logs.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Pr="00C16562"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 copy of the contractor’s final report shall be made available to the consultant and the building Owner.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3.0</w:t>
      </w:r>
      <w:r>
        <w:rPr>
          <w:b/>
        </w:rPr>
        <w:tab/>
        <w:t>LABORATORY RESPONSIBILITIES</w:t>
      </w:r>
    </w:p>
    <w:p w:rsidR="009F13B4" w:rsidRPr="00081296"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Except as otherwise specified, the Owner shall separately employ the services of an Independent Testing Laboratory (Laboratory) to perform sufficient ambient air monitoring samples to determine if the contractor is complying with the requirements of these specifications, as well as federal, state and local regulations guiding asbestos handling and abatement.  Teaming arrangements between the abatement contractor and the testing laboratory are allowable in this circumstance, but separate employment by the Owner is required.</w:t>
      </w:r>
    </w:p>
    <w:p w:rsidR="009F13B4" w:rsidRPr="00081296"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Laboratory shall perform air monitoring and testing during abatement work and cleaning operations, and shall collect PCM clearance air monitoring samples upon completion of the abatement work in each identified area.  A Texas licensed asbestos PCM Laboratory shall analyze these samples.</w:t>
      </w:r>
    </w:p>
    <w:p w:rsidR="009F13B4" w:rsidRPr="0085383B"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Laboratory shall conduct air monitoring in accordance with the method prescribed by Section 1926.1101 of the OSHA regulations.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Pr="0085383B"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If the level of airborne fibers as measured by the PCM clearance air monitoring and testing is greater than 0.01 f/cc for any one sample, additional clearance air monitoring and testing shall be performed at the contractor's expense until the level of airborne fibers is at, or below the stipulated TDSHS regulated clean air standard of 0.01 f/cc.</w:t>
      </w:r>
    </w:p>
    <w:p w:rsidR="009F13B4" w:rsidRPr="0085383B"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 xml:space="preserve">3.1 </w:t>
      </w:r>
      <w:r>
        <w:rPr>
          <w:b/>
        </w:rPr>
        <w:tab/>
        <w:t>Laboratory Duties</w:t>
      </w:r>
    </w:p>
    <w:p w:rsidR="009F13B4" w:rsidRPr="0085383B"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Cooperate with the Contractor; provide qualified personnel after due notice.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Perform specified ambient air sampling and testing:</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b/>
        <w:t>1.</w:t>
      </w:r>
      <w:r>
        <w:tab/>
        <w:t>Comply with specified standards (See Section 7.0); and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2.</w:t>
      </w:r>
      <w:r>
        <w:tab/>
        <w:t>Ascertain compliance of materials and work procedures with requirement of contract documents.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Promptly notify the contractor and the Owner of observed irregularities or deficiencies of work or products.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Stop all abatement operations if gross negligence and irregularities are observed, or for non-compliance with regulated, recommended and/or applicable work practices and procedures, as well as these specifications.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E.</w:t>
      </w:r>
      <w:r>
        <w:tab/>
        <w:t xml:space="preserve">Promptly submit written report of each test and inspection; one </w:t>
      </w:r>
      <w:proofErr w:type="gramStart"/>
      <w:r>
        <w:t>copy</w:t>
      </w:r>
      <w:proofErr w:type="gramEnd"/>
      <w:r>
        <w:t xml:space="preserve"> each to Owner and contractor.  Each report shall include: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1.</w:t>
      </w:r>
      <w:r>
        <w:tab/>
      </w:r>
      <w:r>
        <w:tab/>
        <w:t>Date Issued.</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2.</w:t>
      </w:r>
      <w:r>
        <w:tab/>
      </w:r>
      <w:r>
        <w:tab/>
        <w:t>Project title, number and building identification.</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b/>
        <w:t>3.</w:t>
      </w:r>
      <w:r>
        <w:tab/>
      </w:r>
      <w:r>
        <w:tab/>
        <w:t>Laboratory name, address and telephone number(s).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b/>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b/>
        <w:t>4.</w:t>
      </w:r>
      <w:r>
        <w:tab/>
      </w:r>
      <w:r>
        <w:tab/>
        <w:t xml:space="preserve">Name and signature of a laboratory inspector and/or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tab/>
      </w:r>
      <w:r>
        <w:tab/>
      </w:r>
      <w:proofErr w:type="spellStart"/>
      <w:proofErr w:type="gramStart"/>
      <w:r>
        <w:t>microscopist</w:t>
      </w:r>
      <w:proofErr w:type="spellEnd"/>
      <w:proofErr w:type="gramEnd"/>
      <w:r>
        <w: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5.</w:t>
      </w:r>
      <w:r>
        <w:tab/>
      </w:r>
      <w:r>
        <w:tab/>
        <w:t>Date and time of sampling or inspection.</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6.</w:t>
      </w:r>
      <w:r>
        <w:tab/>
      </w:r>
      <w:r>
        <w:tab/>
        <w:t>Location of sample or test in the project.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7.</w:t>
      </w:r>
      <w:r>
        <w:tab/>
      </w:r>
      <w:r>
        <w:tab/>
        <w:t>Type of inspection or test.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8.</w:t>
      </w:r>
      <w:r>
        <w:tab/>
      </w:r>
      <w:r>
        <w:tab/>
        <w:t>Results of tests and compliance with Contract Documents.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F.</w:t>
      </w:r>
      <w:r>
        <w:tab/>
        <w:t>Perform additional tests as required by the Owner.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G.</w:t>
      </w:r>
      <w:r>
        <w:tab/>
        <w:t>Perform additional clearance air monitoring and testing at the contractor's expense when initial clearance and tests indicate a level of airborne asbestos fibers over 0.01 f/cc in any one sample collected inside the containment work area.</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3.2</w:t>
      </w:r>
      <w:r>
        <w:rPr>
          <w:b/>
        </w:rPr>
        <w:tab/>
        <w:t>Authority of the Laboratory</w:t>
      </w:r>
    </w:p>
    <w:p w:rsidR="009F13B4" w:rsidRPr="000D7D2D"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Laboratory is authorized to:</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widowControl w:val="0"/>
        <w:numPr>
          <w:ilvl w:val="0"/>
          <w:numId w:val="18"/>
        </w:numPr>
        <w:tabs>
          <w:tab w:val="left" w:pos="-1440"/>
          <w:tab w:val="left" w:pos="-720"/>
          <w:tab w:val="left" w:pos="0"/>
          <w:tab w:val="left" w:pos="1044"/>
          <w:tab w:val="left" w:pos="1440"/>
          <w:tab w:val="left" w:pos="2160"/>
          <w:tab w:val="left" w:pos="2592"/>
        </w:tabs>
        <w:spacing w:line="360" w:lineRule="auto"/>
        <w:jc w:val="both"/>
      </w:pPr>
      <w:r>
        <w:t>Release, revoke, alter or enlarge on the requirements of the scope of work and applicable specifications;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2.</w:t>
      </w:r>
      <w:r>
        <w:tab/>
        <w:t xml:space="preserve">Approve or accept any </w:t>
      </w:r>
      <w:proofErr w:type="spellStart"/>
      <w:r>
        <w:t>potion</w:t>
      </w:r>
      <w:proofErr w:type="spellEnd"/>
      <w:r>
        <w:t xml:space="preserve"> of the work.</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3.3</w:t>
      </w:r>
      <w:r>
        <w:rPr>
          <w:b/>
        </w:rPr>
        <w:tab/>
        <w:t>Notification</w:t>
      </w:r>
    </w:p>
    <w:p w:rsidR="009F13B4" w:rsidRPr="000D7D2D"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laboratory shall notify the Owner and the contractor of the results of the PCM clearance results within two hours of completion of such testing and analysis.</w:t>
      </w:r>
    </w:p>
    <w:p w:rsidR="009F13B4" w:rsidRDefault="009F13B4" w:rsidP="009F13B4">
      <w:pPr>
        <w:tabs>
          <w:tab w:val="left" w:pos="-1440"/>
          <w:tab w:val="left" w:pos="-720"/>
          <w:tab w:val="left" w:pos="0"/>
          <w:tab w:val="left" w:pos="2160"/>
        </w:tabs>
        <w:spacing w:line="360" w:lineRule="auto"/>
      </w:pPr>
    </w:p>
    <w:p w:rsidR="009F13B4" w:rsidRDefault="009F13B4" w:rsidP="009F13B4">
      <w:pPr>
        <w:tabs>
          <w:tab w:val="left" w:pos="-1440"/>
          <w:tab w:val="left" w:pos="-720"/>
          <w:tab w:val="left" w:pos="0"/>
          <w:tab w:val="left" w:pos="2160"/>
        </w:tabs>
        <w:spacing w:line="360" w:lineRule="auto"/>
      </w:pPr>
      <w:r>
        <w:t>Initial notification of test results shall be either by telephone, facsimile, or in writing within the times specified above. If initial notification is by telephone, written notification shall be submitted three days after initial notification to the Owner and the contractor.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4.0</w:t>
      </w:r>
      <w:r>
        <w:rPr>
          <w:b/>
        </w:rPr>
        <w:tab/>
        <w:t>OWNER'S RESPONSIBILITIES (CONSULTANT)</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4.1</w:t>
      </w:r>
      <w:r>
        <w:rPr>
          <w:b/>
        </w:rPr>
        <w:tab/>
        <w:t>Pre-Asbestos Abatement Preparations</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consultant shall inspect the work site prior to the commencement of abatement activities to document conditions, which might impact the contractor's ability to meet his obligations.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4.2</w:t>
      </w:r>
      <w:r>
        <w:rPr>
          <w:b/>
        </w:rPr>
        <w:tab/>
        <w:t>Authority to Stop Work</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Owner or Owner's representative (consultant) has the authority to stop the abatement work at any time he determines that conditions are not within the specifications and applicable regulations.  The cessation of work shall continue until conditions have been corrected and corrective steps have been taken to the satisfaction of the consultant.  Standby time required to resolve violations shall be at the contractor's expense.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5.0</w:t>
      </w:r>
      <w:r>
        <w:rPr>
          <w:b/>
        </w:rPr>
        <w:tab/>
        <w:t xml:space="preserve">PROJECT COORDINATION AND PROCEDURES </w:t>
      </w:r>
      <w:r w:rsidRPr="000E0CDC">
        <w:rPr>
          <w:b/>
          <w:i/>
        </w:rPr>
        <w:t>(REHATCHED)</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sz w:val="16"/>
          <w:szCs w:val="16"/>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rPr>
          <w:b/>
        </w:rPr>
        <w:t>5.1</w:t>
      </w:r>
      <w:r>
        <w:rPr>
          <w:b/>
        </w:rPr>
        <w:tab/>
        <w:t>Project Coordination</w:t>
      </w:r>
    </w:p>
    <w:p w:rsidR="009F13B4" w:rsidRPr="00A2475C"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 xml:space="preserve">Contractor shall provide a full-time Superintendent who is experienced in administration and supervision of asbestos abatement projects including work practices, protective measures for building and personnel, and disposal procedures. This person is the Competent Person as set forth in OSHA 29CFR 1926.1101, and is the contractor’s </w:t>
      </w:r>
      <w:r>
        <w:lastRenderedPageBreak/>
        <w:t xml:space="preserve">representative responsible for compliance with all applicable federal, state and local regulations and must meet the criteria for the TDSHS licensing requirements.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This person must have had a minimum of five (5) years of on-the-job experience and meet any additional requirements set forth in OSHA 29CFR 1926.1101 as amended June 29, 1998.</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rPr>
          <w:b/>
        </w:rPr>
        <w:t>5.2</w:t>
      </w:r>
      <w:r>
        <w:rPr>
          <w:b/>
        </w:rPr>
        <w:tab/>
        <w:t>Special Reports</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Except as otherwise indicated, submit special reports directly to the consultant within one hour of occurrence requiring special attention with a copy to the building Owner and all others affected by the special occurrence.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5.3</w:t>
      </w:r>
      <w:r>
        <w:rPr>
          <w:b/>
        </w:rPr>
        <w:tab/>
        <w:t>Reporting Unusual Events</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When an event of unusual nature occurs at the site, the supervisor shall prepare and submit a special report listing chain of events, persons participating and response by contractor’s personnel, evaluation of results or effects, and similar pertinent information.  When such events are known or predictable in advance, the supervisor shall advice the consultant at the earliest possible time.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Pr="0021580A"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5.4</w:t>
      </w:r>
      <w:r>
        <w:rPr>
          <w:b/>
        </w:rPr>
        <w:tab/>
        <w:t>Reporting Accidents</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Prepare and submit reports to the consultant of accidents on site. Record and document data and action, and comply with industry standards.  For this purpose, a significant accident is defined to include events where personal injury is sustained, or property loss of substance is sustained, or where the event posed a significant threat of loss or personal injury.</w:t>
      </w:r>
    </w:p>
    <w:p w:rsidR="009F13B4" w:rsidRPr="0021580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5.5</w:t>
      </w:r>
      <w:r>
        <w:rPr>
          <w:b/>
        </w:rPr>
        <w:tab/>
        <w:t>Contingency Plans</w:t>
      </w:r>
    </w:p>
    <w:p w:rsidR="009F13B4" w:rsidRPr="00310BB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 xml:space="preserve">Prepare a contingency plan for emergencies including fire, accidents, power failure, negative air pressure systems failure, supplied air system failure, or any other event that may require modification or abridgement of decontamination or work area isolation procedures.  Include in plan specific procedures for decontamination or work area isolation.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Note that nothing in these specifications shall impede existing safety or the pursuit of adequate medical attention in the event of an emergency.</w:t>
      </w:r>
    </w:p>
    <w:p w:rsidR="009F13B4" w:rsidRPr="0021580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5.6</w:t>
      </w:r>
      <w:r>
        <w:rPr>
          <w:b/>
        </w:rPr>
        <w:tab/>
        <w:t>Emergency Numbers</w:t>
      </w:r>
    </w:p>
    <w:p w:rsidR="009F13B4" w:rsidRPr="0021580A"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 xml:space="preserve">Provide to the consultant during pre construction meeting and post in room of contractor’s staging area, on heavy equipment and other approved locations as applicable.  Telephone numbers and locations of emergency services </w:t>
      </w:r>
      <w:r>
        <w:lastRenderedPageBreak/>
        <w:t>including but not limited to fire, ambulance, doctor, hospital, police, power-generating company, telephone company, and poison control center.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5.7</w:t>
      </w:r>
      <w:r>
        <w:rPr>
          <w:b/>
        </w:rPr>
        <w:tab/>
        <w:t>Submittals</w:t>
      </w:r>
    </w:p>
    <w:p w:rsidR="009F13B4" w:rsidRPr="00372862"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Prior to the start of work, submit the following to the consultant for review.  No work shall begin until these submittals are reviewed and returned by Owner.</w:t>
      </w:r>
    </w:p>
    <w:p w:rsidR="009F13B4" w:rsidRDefault="009F13B4" w:rsidP="009F13B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Contingency Plans for emergency actions</w:t>
      </w:r>
    </w:p>
    <w:p w:rsidR="009F13B4" w:rsidRDefault="009F13B4" w:rsidP="009F13B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Telephone numbers and location of emergency services</w:t>
      </w:r>
    </w:p>
    <w:p w:rsidR="009F13B4" w:rsidRDefault="009F13B4" w:rsidP="009F13B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Notifications to be sent to entities at the work site</w:t>
      </w:r>
    </w:p>
    <w:p w:rsidR="009F13B4" w:rsidRDefault="009F13B4" w:rsidP="009F13B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Copy of notification filed with all appropriate authorities</w:t>
      </w:r>
    </w:p>
    <w:p w:rsidR="009F13B4" w:rsidRDefault="009F13B4" w:rsidP="009F13B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Construction schedule and plan of action</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6.</w:t>
      </w:r>
      <w:r>
        <w:tab/>
        <w:t>Other abatement submittals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6.0</w:t>
      </w:r>
      <w:r>
        <w:rPr>
          <w:b/>
        </w:rPr>
        <w:tab/>
        <w:t>OTHER</w:t>
      </w:r>
    </w:p>
    <w:p w:rsidR="009F13B4" w:rsidRPr="00372862"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sz w:val="18"/>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r>
        <w:rPr>
          <w:b/>
        </w:rPr>
        <w:t>General Applicability of Codes, Regulations and Standards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Except to the extent that more explicit or stringent requirements are directly specified in the contract documents, all applicable codes, regulations and standards have the same force and effect. They are also made a part of the contract documents by reference as if they are copied into it, or as if published copies are bounded here with.</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rPr>
          <w:b/>
        </w:rPr>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rPr>
          <w:b/>
        </w:rPr>
        <w:t>Applicable Publications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The publications listed below form a part of these specifications by referenced and are as if copied into it and the contract documents.  The publications are referenced in text by basic designation only.</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r>
      <w:r>
        <w:rPr>
          <w:b/>
        </w:rPr>
        <w:t>Environmental Protection Agency (EPA):</w:t>
      </w:r>
      <w:r>
        <w:t xml:space="preserve"> Regulations for Asbestos (Code of Federal Regulations Title 40, Part 61).</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r>
      <w:r>
        <w:rPr>
          <w:b/>
        </w:rPr>
        <w:t>Occupational Safety and Health Administration (OSHA):</w:t>
      </w:r>
      <w:r>
        <w:t xml:space="preserve"> Asbestos Regulations (Code of Federal Regulations Title: 29CFR, Part 1926.1101).</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r>
      <w:r>
        <w:rPr>
          <w:b/>
        </w:rPr>
        <w:t>National Institute for Occupational Safety and Health (NIOSH):</w:t>
      </w:r>
      <w:r>
        <w:t xml:space="preserve"> "Respiratory Protection....A Guide for the Employee"....</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r>
      <w:r>
        <w:rPr>
          <w:b/>
        </w:rPr>
        <w:t>American National Standards Institute (ANSI):</w:t>
      </w:r>
      <w:r>
        <w:t xml:space="preserve"> Z86.1-1973...Commodity Specification for Air...</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5.</w:t>
      </w:r>
      <w:r>
        <w:tab/>
      </w:r>
      <w:r>
        <w:rPr>
          <w:b/>
        </w:rPr>
        <w:t>Code of Federal Regulations (CFR):</w:t>
      </w:r>
    </w:p>
    <w:p w:rsidR="009F13B4" w:rsidRDefault="009F13B4" w:rsidP="009F13B4">
      <w:pPr>
        <w:tabs>
          <w:tab w:val="left" w:pos="-1440"/>
          <w:tab w:val="left" w:pos="-720"/>
          <w:tab w:val="left" w:pos="0"/>
          <w:tab w:val="left" w:pos="720"/>
          <w:tab w:val="left" w:pos="1044"/>
          <w:tab w:val="num" w:pos="1764"/>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num" w:pos="1764"/>
          <w:tab w:val="left" w:pos="2160"/>
          <w:tab w:val="left" w:pos="2592"/>
        </w:tabs>
        <w:spacing w:line="360" w:lineRule="auto"/>
        <w:ind w:left="1764" w:hanging="1764"/>
        <w:jc w:val="both"/>
      </w:pPr>
      <w:r>
        <w:tab/>
      </w:r>
      <w:r>
        <w:tab/>
        <w:t xml:space="preserve">a. </w:t>
      </w:r>
      <w:r>
        <w:tab/>
      </w:r>
      <w:r>
        <w:rPr>
          <w:b/>
          <w:i/>
        </w:rPr>
        <w:t>29 CFR 1926.1101</w:t>
      </w:r>
      <w:r>
        <w:t>, Occupational Safety and Health Act (OSHA).</w:t>
      </w:r>
    </w:p>
    <w:p w:rsidR="009F13B4" w:rsidRDefault="009F13B4" w:rsidP="009F13B4">
      <w:pPr>
        <w:tabs>
          <w:tab w:val="left" w:pos="-1440"/>
          <w:tab w:val="left" w:pos="-720"/>
          <w:tab w:val="left" w:pos="0"/>
          <w:tab w:val="left" w:pos="720"/>
          <w:tab w:val="left" w:pos="1044"/>
          <w:tab w:val="num" w:pos="1764"/>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num" w:pos="1764"/>
          <w:tab w:val="left" w:pos="2160"/>
          <w:tab w:val="left" w:pos="2592"/>
        </w:tabs>
        <w:spacing w:line="360" w:lineRule="auto"/>
        <w:jc w:val="both"/>
      </w:pPr>
      <w:r>
        <w:tab/>
      </w:r>
      <w:r>
        <w:tab/>
        <w:t xml:space="preserve">b. </w:t>
      </w:r>
      <w:r>
        <w:tab/>
      </w:r>
      <w:r>
        <w:rPr>
          <w:b/>
          <w:i/>
        </w:rPr>
        <w:t>20 CFR 1910.20, Subpart C</w:t>
      </w:r>
      <w:r>
        <w:t xml:space="preserve">, General Safety and Health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jc w:val="both"/>
      </w:pPr>
      <w:r>
        <w:tab/>
      </w:r>
      <w:r>
        <w:tab/>
        <w:t xml:space="preserve">  </w:t>
      </w:r>
      <w:proofErr w:type="gramStart"/>
      <w:r>
        <w:t>Provisions.</w:t>
      </w:r>
      <w:proofErr w:type="gramEnd"/>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830" w:hanging="183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830" w:hanging="1830"/>
        <w:jc w:val="both"/>
      </w:pPr>
      <w:r>
        <w:tab/>
      </w:r>
      <w:r>
        <w:tab/>
        <w:t>c.</w:t>
      </w:r>
      <w:r>
        <w:tab/>
        <w:t xml:space="preserve">  </w:t>
      </w:r>
      <w:r>
        <w:rPr>
          <w:b/>
          <w:i/>
        </w:rPr>
        <w:t>40 CFR 61, A and B;</w:t>
      </w:r>
      <w:r>
        <w:t xml:space="preserve"> U.S. Environmental protection Agency Regulations for Asbestos.</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ab/>
      </w:r>
      <w:r>
        <w:tab/>
        <w:t>d.</w:t>
      </w:r>
      <w:r>
        <w:tab/>
        <w:t xml:space="preserve">  </w:t>
      </w:r>
      <w:r>
        <w:rPr>
          <w:b/>
          <w:i/>
        </w:rPr>
        <w:t>40 CFR 61, Part III</w:t>
      </w:r>
      <w:r>
        <w:t xml:space="preserve">; National Emission Standards for </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740"/>
        <w:jc w:val="both"/>
      </w:pPr>
      <w:r>
        <w:t xml:space="preserve"> Hazardous Air Pollutants; Asbestos </w:t>
      </w:r>
      <w:r>
        <w:rPr>
          <w:b/>
        </w:rPr>
        <w:t>NESHAP</w:t>
      </w:r>
      <w:r>
        <w:t xml:space="preserve"> Revision;   Final Rule, </w:t>
      </w:r>
      <w:smartTag w:uri="urn:schemas-microsoft-com:office:smarttags" w:element="date">
        <w:smartTagPr>
          <w:attr w:name="Month" w:val="11"/>
          <w:attr w:name="Day" w:val="20"/>
          <w:attr w:name="Year" w:val="1990"/>
        </w:smartTagPr>
        <w:r>
          <w:t>November 20, 1990</w:t>
        </w:r>
      </w:smartTag>
      <w:r>
        <w: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740" w:hanging="1740"/>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1740" w:hanging="1740"/>
        <w:jc w:val="both"/>
      </w:pPr>
      <w:r>
        <w:tab/>
      </w:r>
      <w:r>
        <w:tab/>
        <w:t>e.</w:t>
      </w:r>
      <w:r>
        <w:tab/>
        <w:t xml:space="preserve">  34 CFR 61, Parts 230 and 231, Appendix B, Procedures for Containing and Removing Building Materials Containing Asbestos: Federal Register, Volume 45, N0. 182, Page   61961, </w:t>
      </w:r>
      <w:smartTag w:uri="urn:schemas-microsoft-com:office:smarttags" w:element="date">
        <w:smartTagPr>
          <w:attr w:name="Month" w:val="9"/>
          <w:attr w:name="Day" w:val="17"/>
          <w:attr w:name="Year" w:val="1980"/>
        </w:smartTagPr>
        <w:r>
          <w:t>September 17, 1980</w:t>
        </w:r>
      </w:smartTag>
      <w:r>
        <w:t>.</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rPr>
          <w:b/>
          <w:i/>
        </w:rPr>
        <w:t>Texas Department of State Health Services</w:t>
      </w:r>
      <w:r>
        <w:t xml:space="preserve">, Division of Occupational Health, Texas Asbestos Health Protection Rules, </w:t>
      </w:r>
      <w:smartTag w:uri="urn:schemas-microsoft-com:office:smarttags" w:element="date">
        <w:smartTagPr>
          <w:attr w:name="Month" w:val="5"/>
          <w:attr w:name="Day" w:val="29"/>
          <w:attr w:name="Year" w:val="1998"/>
        </w:smartTagPr>
        <w:r>
          <w:t>May 29, 1998</w:t>
        </w:r>
      </w:smartTag>
      <w:r>
        <w:t>, Texas Civil Statutes, Article 4477-3a, Section 12.</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F13B4" w:rsidRDefault="009F13B4" w:rsidP="009F13B4">
      <w:pPr>
        <w:widowControl w:val="0"/>
        <w:numPr>
          <w:ilvl w:val="0"/>
          <w:numId w:val="20"/>
        </w:numPr>
        <w:tabs>
          <w:tab w:val="left" w:pos="-1440"/>
          <w:tab w:val="left" w:pos="-720"/>
          <w:tab w:val="left" w:pos="0"/>
          <w:tab w:val="left" w:pos="720"/>
          <w:tab w:val="left" w:pos="1044"/>
          <w:tab w:val="left" w:pos="1440"/>
          <w:tab w:val="left" w:pos="2160"/>
          <w:tab w:val="left" w:pos="2592"/>
        </w:tabs>
        <w:spacing w:line="360" w:lineRule="auto"/>
        <w:jc w:val="both"/>
      </w:pPr>
      <w:r>
        <w:t>Resilient Floor Covering Institute Recommended Work Practices for the Removal of Resilient Floor Coverings and Addenda, July 1990.</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jc w:val="both"/>
      </w:pPr>
      <w:r>
        <w:t>8.</w:t>
      </w:r>
      <w:r>
        <w:tab/>
      </w:r>
      <w:r>
        <w:rPr>
          <w:b/>
          <w:i/>
        </w:rPr>
        <w:t>Texas Commission on Environmental Quality</w:t>
      </w:r>
    </w:p>
    <w:p w:rsidR="009F13B4" w:rsidRDefault="009F13B4" w:rsidP="009F13B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Municipal Solid Waste Division; 30 TAC 330.136(b) (3) pertaining to friable asbestos-containing materials ‘Must go to an approved Landfill.</w:t>
      </w:r>
    </w:p>
    <w:p w:rsidR="009F13B4" w:rsidRDefault="009F13B4" w:rsidP="009F13B4">
      <w:pPr>
        <w:rPr>
          <w:rFonts w:ascii="Arial" w:hAnsi="Arial" w:cs="Arial"/>
          <w:b/>
          <w:sz w:val="22"/>
          <w:szCs w:val="22"/>
        </w:rPr>
      </w:pPr>
    </w:p>
    <w:p w:rsidR="004B5F69" w:rsidRPr="00734377" w:rsidRDefault="004B5F69" w:rsidP="00D75898">
      <w:pPr>
        <w:rPr>
          <w:rFonts w:ascii="Arial" w:hAnsi="Arial" w:cs="Arial"/>
          <w:b/>
          <w:sz w:val="22"/>
          <w:szCs w:val="22"/>
        </w:rPr>
      </w:pPr>
    </w:p>
    <w:p w:rsidR="00555AB4" w:rsidRPr="002B75C8" w:rsidRDefault="00555AB4">
      <w:pPr>
        <w:rPr>
          <w:rFonts w:ascii="Arial" w:hAnsi="Arial" w:cs="Arial"/>
          <w:b/>
          <w:color w:val="000000"/>
          <w:sz w:val="24"/>
          <w:szCs w:val="24"/>
        </w:rPr>
      </w:pPr>
    </w:p>
    <w:sectPr w:rsidR="00555AB4" w:rsidRPr="002B75C8" w:rsidSect="00F05852">
      <w:headerReference w:type="default" r:id="rId26"/>
      <w:footerReference w:type="default" r:id="rId27"/>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3F" w:rsidRDefault="0052523F">
      <w:r>
        <w:separator/>
      </w:r>
    </w:p>
  </w:endnote>
  <w:endnote w:type="continuationSeparator" w:id="0">
    <w:p w:rsidR="0052523F" w:rsidRDefault="00525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601EC" w:rsidRDefault="007601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pPr>
      <w:spacing w:line="240" w:lineRule="exact"/>
    </w:pPr>
  </w:p>
  <w:p w:rsidR="007601EC" w:rsidRDefault="007601EC">
    <w:pPr>
      <w:tabs>
        <w:tab w:val="center" w:pos="5040"/>
      </w:tabs>
      <w:jc w:val="both"/>
      <w:rPr>
        <w:rFonts w:ascii="CG Times" w:hAnsi="CG Tim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pPr>
      <w:spacing w:line="240" w:lineRule="exact"/>
    </w:pPr>
  </w:p>
  <w:p w:rsidR="007601EC" w:rsidRDefault="007601E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pPr>
      <w:pStyle w:val="Footer"/>
      <w:jc w:val="center"/>
    </w:pPr>
    <w:fldSimple w:instr=" PAGE   \* MERGEFORMAT ">
      <w:r>
        <w:rPr>
          <w:noProof/>
        </w:rPr>
        <w:t>38</w:t>
      </w:r>
    </w:fldSimple>
  </w:p>
  <w:p w:rsidR="007601EC" w:rsidRDefault="007601EC">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3F" w:rsidRDefault="0052523F">
      <w:r>
        <w:separator/>
      </w:r>
    </w:p>
  </w:footnote>
  <w:footnote w:type="continuationSeparator" w:id="0">
    <w:p w:rsidR="0052523F" w:rsidRDefault="00525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rsidP="00150C7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Default="007601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EC" w:rsidRPr="002C4481" w:rsidRDefault="007601EC" w:rsidP="002C4481">
    <w:pPr>
      <w:pStyle w:val="Header"/>
      <w:tabs>
        <w:tab w:val="clear" w:pos="4320"/>
      </w:tabs>
      <w:jc w:val="center"/>
      <w:rPr>
        <w:sz w:val="28"/>
        <w:szCs w:val="28"/>
      </w:rPr>
    </w:pPr>
    <w:r>
      <w:rPr>
        <w:sz w:val="28"/>
        <w:szCs w:val="28"/>
      </w:rPr>
      <w:t>22 duplex asbestos removal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159521B"/>
    <w:multiLevelType w:val="singleLevel"/>
    <w:tmpl w:val="1A06CF4E"/>
    <w:lvl w:ilvl="0">
      <w:start w:val="2"/>
      <w:numFmt w:val="upperLetter"/>
      <w:lvlText w:val="%1."/>
      <w:lvlJc w:val="left"/>
      <w:pPr>
        <w:tabs>
          <w:tab w:val="num" w:pos="720"/>
        </w:tabs>
        <w:ind w:left="720" w:hanging="720"/>
      </w:pPr>
      <w:rPr>
        <w:rFonts w:hint="default"/>
      </w:rPr>
    </w:lvl>
  </w:abstractNum>
  <w:abstractNum w:abstractNumId="2">
    <w:nsid w:val="09360B4C"/>
    <w:multiLevelType w:val="singleLevel"/>
    <w:tmpl w:val="42C6F91A"/>
    <w:lvl w:ilvl="0">
      <w:start w:val="1"/>
      <w:numFmt w:val="decimal"/>
      <w:lvlText w:val="%1)"/>
      <w:lvlJc w:val="left"/>
      <w:pPr>
        <w:tabs>
          <w:tab w:val="num" w:pos="720"/>
        </w:tabs>
        <w:ind w:left="720" w:hanging="720"/>
      </w:pPr>
      <w:rPr>
        <w:rFonts w:hint="default"/>
      </w:rPr>
    </w:lvl>
  </w:abstractNum>
  <w:abstractNum w:abstractNumId="3">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6E4F8E"/>
    <w:multiLevelType w:val="singleLevel"/>
    <w:tmpl w:val="711A56A4"/>
    <w:lvl w:ilvl="0">
      <w:start w:val="1"/>
      <w:numFmt w:val="decimal"/>
      <w:lvlText w:val="%1."/>
      <w:lvlJc w:val="left"/>
      <w:pPr>
        <w:tabs>
          <w:tab w:val="num" w:pos="720"/>
        </w:tabs>
        <w:ind w:left="720" w:hanging="720"/>
      </w:pPr>
      <w:rPr>
        <w:rFonts w:hint="default"/>
      </w:rPr>
    </w:lvl>
  </w:abstractNum>
  <w:abstractNum w:abstractNumId="5">
    <w:nsid w:val="11867D34"/>
    <w:multiLevelType w:val="hybridMultilevel"/>
    <w:tmpl w:val="211C8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AE3623"/>
    <w:multiLevelType w:val="singleLevel"/>
    <w:tmpl w:val="47026F7A"/>
    <w:lvl w:ilvl="0">
      <w:start w:val="1"/>
      <w:numFmt w:val="decimal"/>
      <w:lvlText w:val="%1."/>
      <w:lvlJc w:val="left"/>
      <w:pPr>
        <w:tabs>
          <w:tab w:val="num" w:pos="720"/>
        </w:tabs>
        <w:ind w:left="720" w:hanging="720"/>
      </w:pPr>
      <w:rPr>
        <w:rFonts w:hint="default"/>
      </w:rPr>
    </w:lvl>
  </w:abstractNum>
  <w:abstractNum w:abstractNumId="9">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ED2FDD"/>
    <w:multiLevelType w:val="singleLevel"/>
    <w:tmpl w:val="CEF418C2"/>
    <w:lvl w:ilvl="0">
      <w:start w:val="2"/>
      <w:numFmt w:val="decimal"/>
      <w:lvlText w:val="%1)"/>
      <w:lvlJc w:val="left"/>
      <w:pPr>
        <w:tabs>
          <w:tab w:val="num" w:pos="720"/>
        </w:tabs>
        <w:ind w:left="720" w:hanging="720"/>
      </w:pPr>
      <w:rPr>
        <w:rFonts w:hint="default"/>
      </w:rPr>
    </w:lvl>
  </w:abstractNum>
  <w:abstractNum w:abstractNumId="12">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AA7C8B"/>
    <w:multiLevelType w:val="multilevel"/>
    <w:tmpl w:val="5AAE46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2FA6C1D"/>
    <w:multiLevelType w:val="singleLevel"/>
    <w:tmpl w:val="E0BE9D5C"/>
    <w:lvl w:ilvl="0">
      <w:start w:val="1"/>
      <w:numFmt w:val="upperLetter"/>
      <w:lvlText w:val="%1."/>
      <w:lvlJc w:val="left"/>
      <w:pPr>
        <w:tabs>
          <w:tab w:val="num" w:pos="720"/>
        </w:tabs>
        <w:ind w:left="720" w:hanging="720"/>
      </w:pPr>
      <w:rPr>
        <w:rFonts w:hint="default"/>
      </w:rPr>
    </w:lvl>
  </w:abstractNum>
  <w:abstractNum w:abstractNumId="15">
    <w:nsid w:val="64641E07"/>
    <w:multiLevelType w:val="singleLevel"/>
    <w:tmpl w:val="32AAFCB6"/>
    <w:lvl w:ilvl="0">
      <w:start w:val="4"/>
      <w:numFmt w:val="decimal"/>
      <w:lvlText w:val="%1."/>
      <w:lvlJc w:val="left"/>
      <w:pPr>
        <w:tabs>
          <w:tab w:val="num" w:pos="720"/>
        </w:tabs>
        <w:ind w:left="720" w:hanging="720"/>
      </w:pPr>
      <w:rPr>
        <w:rFonts w:hint="default"/>
      </w:rPr>
    </w:lvl>
  </w:abstractNum>
  <w:abstractNum w:abstractNumId="16">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3A42E84"/>
    <w:multiLevelType w:val="singleLevel"/>
    <w:tmpl w:val="793A4310"/>
    <w:lvl w:ilvl="0">
      <w:start w:val="5"/>
      <w:numFmt w:val="decimal"/>
      <w:lvlText w:val="%1)"/>
      <w:lvlJc w:val="left"/>
      <w:pPr>
        <w:tabs>
          <w:tab w:val="num" w:pos="720"/>
        </w:tabs>
        <w:ind w:left="720" w:hanging="720"/>
      </w:pPr>
      <w:rPr>
        <w:rFonts w:hint="default"/>
      </w:rPr>
    </w:lvl>
  </w:abstractNum>
  <w:abstractNum w:abstractNumId="18">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7931040"/>
    <w:multiLevelType w:val="singleLevel"/>
    <w:tmpl w:val="45F66B6E"/>
    <w:lvl w:ilvl="0">
      <w:start w:val="1"/>
      <w:numFmt w:val="decimal"/>
      <w:lvlText w:val="%1."/>
      <w:lvlJc w:val="left"/>
      <w:pPr>
        <w:tabs>
          <w:tab w:val="num" w:pos="720"/>
        </w:tabs>
        <w:ind w:left="720" w:hanging="720"/>
      </w:pPr>
      <w:rPr>
        <w:rFonts w:hint="default"/>
      </w:rPr>
    </w:lvl>
  </w:abstractNum>
  <w:abstractNum w:abstractNumId="21">
    <w:nsid w:val="788735E3"/>
    <w:multiLevelType w:val="singleLevel"/>
    <w:tmpl w:val="0B5C118A"/>
    <w:lvl w:ilvl="0">
      <w:start w:val="1"/>
      <w:numFmt w:val="decimal"/>
      <w:lvlText w:val="%1."/>
      <w:lvlJc w:val="left"/>
      <w:pPr>
        <w:tabs>
          <w:tab w:val="num" w:pos="720"/>
        </w:tabs>
        <w:ind w:left="720" w:hanging="720"/>
      </w:pPr>
      <w:rPr>
        <w:rFonts w:hint="default"/>
      </w:rPr>
    </w:lvl>
  </w:abstractNum>
  <w:abstractNum w:abstractNumId="22">
    <w:nsid w:val="7F693EEF"/>
    <w:multiLevelType w:val="multilevel"/>
    <w:tmpl w:val="2CC86E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9"/>
  </w:num>
  <w:num w:numId="3">
    <w:abstractNumId w:val="19"/>
  </w:num>
  <w:num w:numId="4">
    <w:abstractNumId w:val="16"/>
  </w:num>
  <w:num w:numId="5">
    <w:abstractNumId w:val="3"/>
  </w:num>
  <w:num w:numId="6">
    <w:abstractNumId w:val="7"/>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
  </w:num>
  <w:num w:numId="13">
    <w:abstractNumId w:val="11"/>
  </w:num>
  <w:num w:numId="14">
    <w:abstractNumId w:val="2"/>
  </w:num>
  <w:num w:numId="15">
    <w:abstractNumId w:val="17"/>
  </w:num>
  <w:num w:numId="16">
    <w:abstractNumId w:val="4"/>
  </w:num>
  <w:num w:numId="17">
    <w:abstractNumId w:val="20"/>
  </w:num>
  <w:num w:numId="18">
    <w:abstractNumId w:val="21"/>
  </w:num>
  <w:num w:numId="19">
    <w:abstractNumId w:val="15"/>
  </w:num>
  <w:num w:numId="20">
    <w:abstractNumId w:val="8"/>
  </w:num>
  <w:num w:numId="21">
    <w:abstractNumId w:val="13"/>
  </w:num>
  <w:num w:numId="22">
    <w:abstractNumId w:val="22"/>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NotTrackMoves/>
  <w:documentProtection w:edit="forms" w:enforcement="0"/>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A48"/>
    <w:rsid w:val="00010FFA"/>
    <w:rsid w:val="00013741"/>
    <w:rsid w:val="00020193"/>
    <w:rsid w:val="00025C3B"/>
    <w:rsid w:val="00027C7C"/>
    <w:rsid w:val="00034A6C"/>
    <w:rsid w:val="00037606"/>
    <w:rsid w:val="00043705"/>
    <w:rsid w:val="000449F3"/>
    <w:rsid w:val="00050065"/>
    <w:rsid w:val="0005135D"/>
    <w:rsid w:val="00052C55"/>
    <w:rsid w:val="000576AB"/>
    <w:rsid w:val="00064A14"/>
    <w:rsid w:val="000656DB"/>
    <w:rsid w:val="000662E9"/>
    <w:rsid w:val="00081FF1"/>
    <w:rsid w:val="000A2EFF"/>
    <w:rsid w:val="000A431C"/>
    <w:rsid w:val="000B09C1"/>
    <w:rsid w:val="000D27CB"/>
    <w:rsid w:val="000D6E92"/>
    <w:rsid w:val="000F5764"/>
    <w:rsid w:val="00104AA1"/>
    <w:rsid w:val="00105A6E"/>
    <w:rsid w:val="00105B50"/>
    <w:rsid w:val="00133EB0"/>
    <w:rsid w:val="00141D52"/>
    <w:rsid w:val="00144C57"/>
    <w:rsid w:val="00150C72"/>
    <w:rsid w:val="00154F53"/>
    <w:rsid w:val="00155DC0"/>
    <w:rsid w:val="0016726C"/>
    <w:rsid w:val="00196848"/>
    <w:rsid w:val="001A01EA"/>
    <w:rsid w:val="001B27B5"/>
    <w:rsid w:val="001F23B5"/>
    <w:rsid w:val="001F5B29"/>
    <w:rsid w:val="002004DF"/>
    <w:rsid w:val="0020204A"/>
    <w:rsid w:val="002033AE"/>
    <w:rsid w:val="002335F9"/>
    <w:rsid w:val="002477ED"/>
    <w:rsid w:val="00267155"/>
    <w:rsid w:val="0028632C"/>
    <w:rsid w:val="00290A21"/>
    <w:rsid w:val="002B75C8"/>
    <w:rsid w:val="002C4481"/>
    <w:rsid w:val="002C4762"/>
    <w:rsid w:val="002C5FF8"/>
    <w:rsid w:val="002D0C9A"/>
    <w:rsid w:val="002D1D52"/>
    <w:rsid w:val="002E63F4"/>
    <w:rsid w:val="0030208E"/>
    <w:rsid w:val="003063BE"/>
    <w:rsid w:val="00306A8E"/>
    <w:rsid w:val="00327B71"/>
    <w:rsid w:val="0035640D"/>
    <w:rsid w:val="0035681C"/>
    <w:rsid w:val="0035730A"/>
    <w:rsid w:val="00360DA4"/>
    <w:rsid w:val="00362961"/>
    <w:rsid w:val="003646C0"/>
    <w:rsid w:val="00367C71"/>
    <w:rsid w:val="003702E2"/>
    <w:rsid w:val="00392504"/>
    <w:rsid w:val="003C16D0"/>
    <w:rsid w:val="003D3CD4"/>
    <w:rsid w:val="003D3E51"/>
    <w:rsid w:val="003E093E"/>
    <w:rsid w:val="003E50ED"/>
    <w:rsid w:val="00412771"/>
    <w:rsid w:val="00420414"/>
    <w:rsid w:val="00422E89"/>
    <w:rsid w:val="0044075D"/>
    <w:rsid w:val="00442A39"/>
    <w:rsid w:val="00442E66"/>
    <w:rsid w:val="00453C6B"/>
    <w:rsid w:val="00453DDC"/>
    <w:rsid w:val="00474F4F"/>
    <w:rsid w:val="00475AFC"/>
    <w:rsid w:val="004A3215"/>
    <w:rsid w:val="004A60E5"/>
    <w:rsid w:val="004B5F69"/>
    <w:rsid w:val="004E0345"/>
    <w:rsid w:val="004E3D85"/>
    <w:rsid w:val="005047C8"/>
    <w:rsid w:val="00517955"/>
    <w:rsid w:val="00522A01"/>
    <w:rsid w:val="00524504"/>
    <w:rsid w:val="0052523F"/>
    <w:rsid w:val="005278A5"/>
    <w:rsid w:val="00531A0C"/>
    <w:rsid w:val="00537018"/>
    <w:rsid w:val="00544A2C"/>
    <w:rsid w:val="00544FDE"/>
    <w:rsid w:val="005465F0"/>
    <w:rsid w:val="00555AB4"/>
    <w:rsid w:val="00563BAF"/>
    <w:rsid w:val="005668C2"/>
    <w:rsid w:val="00566A37"/>
    <w:rsid w:val="005B355E"/>
    <w:rsid w:val="005C0833"/>
    <w:rsid w:val="00602EA7"/>
    <w:rsid w:val="00637DE6"/>
    <w:rsid w:val="00642AF0"/>
    <w:rsid w:val="00650705"/>
    <w:rsid w:val="00651414"/>
    <w:rsid w:val="006518C1"/>
    <w:rsid w:val="006579A4"/>
    <w:rsid w:val="00663959"/>
    <w:rsid w:val="00664964"/>
    <w:rsid w:val="00682CFE"/>
    <w:rsid w:val="006852E4"/>
    <w:rsid w:val="00693E81"/>
    <w:rsid w:val="006C33D5"/>
    <w:rsid w:val="006C7E33"/>
    <w:rsid w:val="006D2A23"/>
    <w:rsid w:val="006D461E"/>
    <w:rsid w:val="006D793E"/>
    <w:rsid w:val="006E0910"/>
    <w:rsid w:val="006E18C6"/>
    <w:rsid w:val="006E54BA"/>
    <w:rsid w:val="006F1E5F"/>
    <w:rsid w:val="006F7D9B"/>
    <w:rsid w:val="00711F38"/>
    <w:rsid w:val="0071364A"/>
    <w:rsid w:val="007161C0"/>
    <w:rsid w:val="00717513"/>
    <w:rsid w:val="00734377"/>
    <w:rsid w:val="007424C9"/>
    <w:rsid w:val="0075793B"/>
    <w:rsid w:val="007601EC"/>
    <w:rsid w:val="00765F38"/>
    <w:rsid w:val="00767251"/>
    <w:rsid w:val="007906FB"/>
    <w:rsid w:val="007975E3"/>
    <w:rsid w:val="007A325B"/>
    <w:rsid w:val="007B16C8"/>
    <w:rsid w:val="007C2242"/>
    <w:rsid w:val="007C6355"/>
    <w:rsid w:val="007D340C"/>
    <w:rsid w:val="007E326D"/>
    <w:rsid w:val="007E6D72"/>
    <w:rsid w:val="007F19D9"/>
    <w:rsid w:val="007F5295"/>
    <w:rsid w:val="00802F44"/>
    <w:rsid w:val="0081269D"/>
    <w:rsid w:val="0082394A"/>
    <w:rsid w:val="008329E1"/>
    <w:rsid w:val="0083677E"/>
    <w:rsid w:val="00865488"/>
    <w:rsid w:val="00865C4A"/>
    <w:rsid w:val="00880FFA"/>
    <w:rsid w:val="008822A3"/>
    <w:rsid w:val="008C6704"/>
    <w:rsid w:val="008D4579"/>
    <w:rsid w:val="008E1C0B"/>
    <w:rsid w:val="008E2B00"/>
    <w:rsid w:val="008F3787"/>
    <w:rsid w:val="00904F9A"/>
    <w:rsid w:val="00921065"/>
    <w:rsid w:val="0093211D"/>
    <w:rsid w:val="009359BB"/>
    <w:rsid w:val="00935ED3"/>
    <w:rsid w:val="009406A1"/>
    <w:rsid w:val="00943F56"/>
    <w:rsid w:val="00947261"/>
    <w:rsid w:val="00952B09"/>
    <w:rsid w:val="00953D0F"/>
    <w:rsid w:val="00954C2A"/>
    <w:rsid w:val="00954F34"/>
    <w:rsid w:val="009713C9"/>
    <w:rsid w:val="00993FF4"/>
    <w:rsid w:val="0099491A"/>
    <w:rsid w:val="009A0E71"/>
    <w:rsid w:val="009B5AFB"/>
    <w:rsid w:val="009C600A"/>
    <w:rsid w:val="009D277D"/>
    <w:rsid w:val="009D7E63"/>
    <w:rsid w:val="009E3CDE"/>
    <w:rsid w:val="009F13B4"/>
    <w:rsid w:val="00A02D27"/>
    <w:rsid w:val="00A03B89"/>
    <w:rsid w:val="00A075C2"/>
    <w:rsid w:val="00A17CBC"/>
    <w:rsid w:val="00A22AF1"/>
    <w:rsid w:val="00A3029E"/>
    <w:rsid w:val="00A50A83"/>
    <w:rsid w:val="00A5633E"/>
    <w:rsid w:val="00A572C4"/>
    <w:rsid w:val="00A66521"/>
    <w:rsid w:val="00A73513"/>
    <w:rsid w:val="00A90518"/>
    <w:rsid w:val="00AA14C9"/>
    <w:rsid w:val="00AA3083"/>
    <w:rsid w:val="00AA56C0"/>
    <w:rsid w:val="00AA7391"/>
    <w:rsid w:val="00AC05FD"/>
    <w:rsid w:val="00AE512E"/>
    <w:rsid w:val="00AE6FD3"/>
    <w:rsid w:val="00AF3D80"/>
    <w:rsid w:val="00AF46BE"/>
    <w:rsid w:val="00AF48D0"/>
    <w:rsid w:val="00B0006A"/>
    <w:rsid w:val="00B11307"/>
    <w:rsid w:val="00B12CF1"/>
    <w:rsid w:val="00B16B14"/>
    <w:rsid w:val="00B24762"/>
    <w:rsid w:val="00B27F66"/>
    <w:rsid w:val="00B40B0C"/>
    <w:rsid w:val="00B43720"/>
    <w:rsid w:val="00B46FFB"/>
    <w:rsid w:val="00B57C34"/>
    <w:rsid w:val="00B6796D"/>
    <w:rsid w:val="00B70AB6"/>
    <w:rsid w:val="00B70DAC"/>
    <w:rsid w:val="00B862F0"/>
    <w:rsid w:val="00B91BEE"/>
    <w:rsid w:val="00BB5985"/>
    <w:rsid w:val="00BC3CC2"/>
    <w:rsid w:val="00BC4A15"/>
    <w:rsid w:val="00BC7E9A"/>
    <w:rsid w:val="00BD1876"/>
    <w:rsid w:val="00BD1EB7"/>
    <w:rsid w:val="00BE26AE"/>
    <w:rsid w:val="00BF7D41"/>
    <w:rsid w:val="00C01B82"/>
    <w:rsid w:val="00C05A34"/>
    <w:rsid w:val="00C11AE1"/>
    <w:rsid w:val="00C420F7"/>
    <w:rsid w:val="00C514D3"/>
    <w:rsid w:val="00C517B2"/>
    <w:rsid w:val="00C7073B"/>
    <w:rsid w:val="00C7376C"/>
    <w:rsid w:val="00C74A0C"/>
    <w:rsid w:val="00C759F0"/>
    <w:rsid w:val="00C8231C"/>
    <w:rsid w:val="00C905C9"/>
    <w:rsid w:val="00C92488"/>
    <w:rsid w:val="00C95C09"/>
    <w:rsid w:val="00CA3183"/>
    <w:rsid w:val="00CA4A4A"/>
    <w:rsid w:val="00CC0501"/>
    <w:rsid w:val="00CC149A"/>
    <w:rsid w:val="00CD2092"/>
    <w:rsid w:val="00CE388E"/>
    <w:rsid w:val="00CF0B03"/>
    <w:rsid w:val="00CF3F3C"/>
    <w:rsid w:val="00CF4993"/>
    <w:rsid w:val="00D10B6A"/>
    <w:rsid w:val="00D14A58"/>
    <w:rsid w:val="00D15363"/>
    <w:rsid w:val="00D23D8B"/>
    <w:rsid w:val="00D27E5B"/>
    <w:rsid w:val="00D5302A"/>
    <w:rsid w:val="00D61D7E"/>
    <w:rsid w:val="00D67F74"/>
    <w:rsid w:val="00D701DE"/>
    <w:rsid w:val="00D72034"/>
    <w:rsid w:val="00D745DD"/>
    <w:rsid w:val="00D75159"/>
    <w:rsid w:val="00D75898"/>
    <w:rsid w:val="00D93E3B"/>
    <w:rsid w:val="00DB434B"/>
    <w:rsid w:val="00DD24E2"/>
    <w:rsid w:val="00DF06DE"/>
    <w:rsid w:val="00DF18FC"/>
    <w:rsid w:val="00E01F4C"/>
    <w:rsid w:val="00E03230"/>
    <w:rsid w:val="00E3695E"/>
    <w:rsid w:val="00E400EE"/>
    <w:rsid w:val="00E42386"/>
    <w:rsid w:val="00E543BC"/>
    <w:rsid w:val="00E6386C"/>
    <w:rsid w:val="00E66640"/>
    <w:rsid w:val="00E67EA7"/>
    <w:rsid w:val="00E8443C"/>
    <w:rsid w:val="00E97D73"/>
    <w:rsid w:val="00EA0D2D"/>
    <w:rsid w:val="00EB2935"/>
    <w:rsid w:val="00EC42F6"/>
    <w:rsid w:val="00EC5C22"/>
    <w:rsid w:val="00ED085F"/>
    <w:rsid w:val="00ED3B88"/>
    <w:rsid w:val="00EE354A"/>
    <w:rsid w:val="00EE4C11"/>
    <w:rsid w:val="00EF1D38"/>
    <w:rsid w:val="00EF650F"/>
    <w:rsid w:val="00EF7385"/>
    <w:rsid w:val="00F02B2A"/>
    <w:rsid w:val="00F05852"/>
    <w:rsid w:val="00F06E16"/>
    <w:rsid w:val="00F47CFA"/>
    <w:rsid w:val="00F55013"/>
    <w:rsid w:val="00F557F5"/>
    <w:rsid w:val="00F64AA3"/>
    <w:rsid w:val="00F73E6F"/>
    <w:rsid w:val="00F75ABD"/>
    <w:rsid w:val="00F768AC"/>
    <w:rsid w:val="00F915D6"/>
    <w:rsid w:val="00F919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uiPriority w:val="99"/>
    <w:semiHidden/>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sorrells@tstc.edu" TargetMode="External"/><Relationship Id="rId13" Type="http://schemas.openxmlformats.org/officeDocument/2006/relationships/hyperlink" Target="http://iam.tstc.edu/users/cop/COP9.16-01-13-03.pdf" TargetMode="External"/><Relationship Id="rId18" Type="http://schemas.openxmlformats.org/officeDocument/2006/relationships/hyperlink" Target="http://WWW.BENAS.COM"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Jerry.Sorrells@systems.tstc.edu" TargetMode="Externa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ferrill@tstc.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apitol.state.tx.us/txconst/articles/cn000300.htm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mike.ratliff@tstc.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on.ferrill@tstc.edu" TargetMode="External"/><Relationship Id="rId14" Type="http://schemas.openxmlformats.org/officeDocument/2006/relationships/hyperlink" Target="http://www.capitol.state.tx.us/txconst/toc.html"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20392</Words>
  <Characters>116240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Texas Tech University</Company>
  <LinksUpToDate>false</LinksUpToDate>
  <CharactersWithSpaces>136360</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Contracting</dc:creator>
  <cp:keywords/>
  <dc:description/>
  <cp:lastModifiedBy>SFERRILL</cp:lastModifiedBy>
  <cp:revision>2</cp:revision>
  <cp:lastPrinted>2010-06-05T14:45:00Z</cp:lastPrinted>
  <dcterms:created xsi:type="dcterms:W3CDTF">2011-08-17T20:21:00Z</dcterms:created>
  <dcterms:modified xsi:type="dcterms:W3CDTF">2011-08-17T20:21:00Z</dcterms:modified>
</cp:coreProperties>
</file>